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BF" w:rsidRPr="0079519B" w:rsidRDefault="002678BF" w:rsidP="002678BF">
      <w:pPr>
        <w:spacing w:after="0" w:line="240" w:lineRule="auto"/>
        <w:ind w:firstLine="708"/>
        <w:jc w:val="center"/>
        <w:rPr>
          <w:rFonts w:ascii="Times New Roman" w:hAnsi="Times New Roman" w:cs="Times New Roman"/>
          <w:b/>
          <w:sz w:val="32"/>
          <w:szCs w:val="28"/>
        </w:rPr>
      </w:pPr>
      <w:r w:rsidRPr="0079519B">
        <w:rPr>
          <w:rFonts w:ascii="Times New Roman" w:hAnsi="Times New Roman" w:cs="Times New Roman"/>
          <w:b/>
          <w:sz w:val="32"/>
          <w:szCs w:val="28"/>
        </w:rPr>
        <w:t xml:space="preserve">ИНФОРМАЦИЯ </w:t>
      </w:r>
    </w:p>
    <w:p w:rsidR="002678BF" w:rsidRPr="0079519B" w:rsidRDefault="002678BF" w:rsidP="002678BF">
      <w:pPr>
        <w:spacing w:after="0" w:line="240" w:lineRule="auto"/>
        <w:ind w:firstLine="708"/>
        <w:jc w:val="center"/>
        <w:rPr>
          <w:rFonts w:ascii="Times New Roman" w:hAnsi="Times New Roman" w:cs="Times New Roman"/>
          <w:b/>
          <w:sz w:val="32"/>
          <w:szCs w:val="28"/>
        </w:rPr>
      </w:pPr>
      <w:r w:rsidRPr="0079519B">
        <w:rPr>
          <w:rFonts w:ascii="Times New Roman" w:hAnsi="Times New Roman" w:cs="Times New Roman"/>
          <w:b/>
          <w:sz w:val="32"/>
          <w:szCs w:val="28"/>
        </w:rPr>
        <w:t xml:space="preserve">о </w:t>
      </w:r>
      <w:r w:rsidR="005727BE" w:rsidRPr="0079519B">
        <w:rPr>
          <w:rFonts w:ascii="Times New Roman" w:hAnsi="Times New Roman" w:cs="Times New Roman"/>
          <w:b/>
          <w:sz w:val="32"/>
          <w:szCs w:val="28"/>
        </w:rPr>
        <w:t xml:space="preserve">КПК </w:t>
      </w:r>
      <w:r w:rsidRPr="0079519B">
        <w:rPr>
          <w:rFonts w:ascii="Times New Roman" w:hAnsi="Times New Roman" w:cs="Times New Roman"/>
          <w:b/>
          <w:sz w:val="32"/>
          <w:szCs w:val="28"/>
        </w:rPr>
        <w:t xml:space="preserve">«Кредитно-сберегательном союзе работников </w:t>
      </w:r>
      <w:r w:rsidR="005727BE" w:rsidRPr="0079519B">
        <w:rPr>
          <w:rFonts w:ascii="Times New Roman" w:hAnsi="Times New Roman" w:cs="Times New Roman"/>
          <w:b/>
          <w:sz w:val="32"/>
          <w:szCs w:val="28"/>
        </w:rPr>
        <w:br/>
      </w:r>
      <w:r w:rsidRPr="0079519B">
        <w:rPr>
          <w:rFonts w:ascii="Times New Roman" w:hAnsi="Times New Roman" w:cs="Times New Roman"/>
          <w:b/>
          <w:sz w:val="32"/>
          <w:szCs w:val="28"/>
        </w:rPr>
        <w:t>образования и науки»</w:t>
      </w:r>
    </w:p>
    <w:p w:rsidR="00AD4094" w:rsidRPr="0079519B" w:rsidRDefault="00AD4094" w:rsidP="00AD4094">
      <w:pPr>
        <w:spacing w:after="0" w:line="240" w:lineRule="auto"/>
        <w:contextualSpacing/>
        <w:jc w:val="both"/>
        <w:rPr>
          <w:rFonts w:ascii="Times New Roman" w:hAnsi="Times New Roman" w:cs="Times New Roman"/>
          <w:sz w:val="28"/>
          <w:szCs w:val="24"/>
        </w:rPr>
      </w:pPr>
    </w:p>
    <w:p w:rsidR="002678BF" w:rsidRPr="0079519B" w:rsidRDefault="00AD4094" w:rsidP="00AD4094">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Кредитный потребительский кооператив </w:t>
      </w:r>
      <w:r w:rsidRPr="0079519B">
        <w:rPr>
          <w:rFonts w:ascii="Times New Roman" w:hAnsi="Times New Roman" w:cs="Times New Roman"/>
          <w:b/>
          <w:sz w:val="28"/>
          <w:szCs w:val="24"/>
        </w:rPr>
        <w:t>«Кредитно-сберегательный союз работников образования и науки»</w:t>
      </w:r>
      <w:r w:rsidR="005727BE" w:rsidRPr="0079519B">
        <w:rPr>
          <w:rFonts w:ascii="Times New Roman" w:hAnsi="Times New Roman" w:cs="Times New Roman"/>
          <w:b/>
          <w:sz w:val="28"/>
          <w:szCs w:val="24"/>
        </w:rPr>
        <w:t xml:space="preserve"> - </w:t>
      </w:r>
      <w:r w:rsidR="005727BE" w:rsidRPr="0079519B">
        <w:rPr>
          <w:rFonts w:ascii="Times New Roman" w:hAnsi="Times New Roman" w:cs="Times New Roman"/>
          <w:sz w:val="28"/>
          <w:szCs w:val="24"/>
        </w:rPr>
        <w:t>полное наименование</w:t>
      </w:r>
      <w:r w:rsidRPr="0079519B">
        <w:rPr>
          <w:rFonts w:ascii="Times New Roman" w:hAnsi="Times New Roman" w:cs="Times New Roman"/>
          <w:b/>
          <w:sz w:val="28"/>
          <w:szCs w:val="24"/>
        </w:rPr>
        <w:t xml:space="preserve"> </w:t>
      </w:r>
      <w:r w:rsidRPr="0079519B">
        <w:rPr>
          <w:rFonts w:ascii="Times New Roman" w:hAnsi="Times New Roman" w:cs="Times New Roman"/>
          <w:sz w:val="28"/>
          <w:szCs w:val="24"/>
        </w:rPr>
        <w:t>(Кооператив</w:t>
      </w:r>
      <w:r w:rsidR="00EE0FAE" w:rsidRPr="0079519B">
        <w:rPr>
          <w:rFonts w:ascii="Times New Roman" w:hAnsi="Times New Roman" w:cs="Times New Roman"/>
          <w:sz w:val="28"/>
          <w:szCs w:val="24"/>
        </w:rPr>
        <w:t>, КПК</w:t>
      </w:r>
      <w:r w:rsidRPr="0079519B">
        <w:rPr>
          <w:rFonts w:ascii="Times New Roman" w:hAnsi="Times New Roman" w:cs="Times New Roman"/>
          <w:sz w:val="28"/>
          <w:szCs w:val="24"/>
        </w:rPr>
        <w:t>)</w:t>
      </w:r>
      <w:r w:rsidRPr="0079519B">
        <w:rPr>
          <w:rFonts w:ascii="Times New Roman" w:hAnsi="Times New Roman" w:cs="Times New Roman"/>
          <w:b/>
          <w:sz w:val="28"/>
          <w:szCs w:val="24"/>
        </w:rPr>
        <w:t xml:space="preserve"> </w:t>
      </w:r>
      <w:r w:rsidRPr="0079519B">
        <w:rPr>
          <w:rFonts w:ascii="Times New Roman" w:hAnsi="Times New Roman" w:cs="Times New Roman"/>
          <w:sz w:val="28"/>
          <w:szCs w:val="24"/>
        </w:rPr>
        <w:t>является некоммерческой организацией и представляет собой добровольное объединение физических и юридических лиц, созданное с целью удовлетворения финансовых потребностей членов Кооператива за счет собственных средств, а также за счёт привлечения на эти цели дополнительных финансовых ресурсов сторонних организаций. Кооператив действует с 15 ноября 2010 года.</w:t>
      </w:r>
      <w:r w:rsidR="00EF1CFA" w:rsidRPr="0079519B">
        <w:rPr>
          <w:rFonts w:ascii="Times New Roman" w:hAnsi="Times New Roman" w:cs="Times New Roman"/>
          <w:sz w:val="28"/>
          <w:szCs w:val="24"/>
        </w:rPr>
        <w:t xml:space="preserve"> </w:t>
      </w:r>
      <w:r w:rsidR="00956AE5" w:rsidRPr="0079519B">
        <w:rPr>
          <w:rFonts w:ascii="Times New Roman" w:hAnsi="Times New Roman" w:cs="Times New Roman"/>
          <w:sz w:val="28"/>
          <w:szCs w:val="24"/>
        </w:rPr>
        <w:br/>
      </w:r>
      <w:r w:rsidR="00EF1CFA" w:rsidRPr="0079519B">
        <w:rPr>
          <w:rFonts w:ascii="Times New Roman" w:hAnsi="Times New Roman" w:cs="Times New Roman"/>
          <w:sz w:val="28"/>
          <w:szCs w:val="24"/>
        </w:rPr>
        <w:t>Его сокращенное наименование – КПК «кредитно-сберегательный союз работников образования и науки».</w:t>
      </w:r>
    </w:p>
    <w:p w:rsidR="00EE0FAE" w:rsidRPr="0079519B" w:rsidRDefault="003A3B46" w:rsidP="00EE0FAE">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С 22.05.2011 года </w:t>
      </w:r>
      <w:r w:rsidR="00AD4094" w:rsidRPr="0079519B">
        <w:rPr>
          <w:rFonts w:ascii="Times New Roman" w:hAnsi="Times New Roman" w:cs="Times New Roman"/>
          <w:sz w:val="28"/>
          <w:szCs w:val="24"/>
        </w:rPr>
        <w:t xml:space="preserve">Кооператив </w:t>
      </w:r>
      <w:r w:rsidR="009F3DBA" w:rsidRPr="0079519B">
        <w:rPr>
          <w:rFonts w:ascii="Times New Roman" w:hAnsi="Times New Roman" w:cs="Times New Roman"/>
          <w:sz w:val="28"/>
          <w:szCs w:val="24"/>
        </w:rPr>
        <w:t xml:space="preserve">является членом </w:t>
      </w:r>
      <w:r w:rsidR="00075043" w:rsidRPr="0079519B">
        <w:rPr>
          <w:rFonts w:ascii="Times New Roman" w:hAnsi="Times New Roman" w:cs="Times New Roman"/>
          <w:sz w:val="28"/>
          <w:szCs w:val="24"/>
        </w:rPr>
        <w:t>С</w:t>
      </w:r>
      <w:r w:rsidR="009F3DBA" w:rsidRPr="0079519B">
        <w:rPr>
          <w:rFonts w:ascii="Times New Roman" w:hAnsi="Times New Roman" w:cs="Times New Roman"/>
          <w:sz w:val="28"/>
          <w:szCs w:val="24"/>
        </w:rPr>
        <w:t xml:space="preserve">аморегулируемой организации Кооперативов «Кооперативные финансы» и </w:t>
      </w:r>
      <w:r w:rsidR="00AD4094" w:rsidRPr="0079519B">
        <w:rPr>
          <w:rFonts w:ascii="Times New Roman" w:hAnsi="Times New Roman" w:cs="Times New Roman"/>
          <w:sz w:val="28"/>
          <w:szCs w:val="24"/>
        </w:rPr>
        <w:t xml:space="preserve">осуществляет свою деятельность </w:t>
      </w:r>
      <w:r w:rsidR="00EE3F37" w:rsidRPr="0079519B">
        <w:rPr>
          <w:rFonts w:ascii="Times New Roman" w:hAnsi="Times New Roman" w:cs="Times New Roman"/>
          <w:sz w:val="28"/>
          <w:szCs w:val="24"/>
        </w:rPr>
        <w:t xml:space="preserve">(без привлечения третьих лиц) </w:t>
      </w:r>
      <w:r w:rsidR="00AD4094" w:rsidRPr="0079519B">
        <w:rPr>
          <w:rFonts w:ascii="Times New Roman" w:hAnsi="Times New Roman" w:cs="Times New Roman"/>
          <w:sz w:val="28"/>
          <w:szCs w:val="24"/>
        </w:rPr>
        <w:t>на основе</w:t>
      </w:r>
      <w:r w:rsidR="00EA507B" w:rsidRPr="0079519B">
        <w:rPr>
          <w:rFonts w:ascii="Times New Roman" w:hAnsi="Times New Roman" w:cs="Times New Roman"/>
          <w:sz w:val="28"/>
          <w:szCs w:val="24"/>
        </w:rPr>
        <w:t xml:space="preserve"> профессионального принципа</w:t>
      </w:r>
      <w:r w:rsidR="00AD4094" w:rsidRPr="0079519B">
        <w:rPr>
          <w:rFonts w:ascii="Times New Roman" w:hAnsi="Times New Roman" w:cs="Times New Roman"/>
          <w:sz w:val="28"/>
          <w:szCs w:val="24"/>
        </w:rPr>
        <w:t xml:space="preserve"> </w:t>
      </w:r>
      <w:r w:rsidR="00EA507B" w:rsidRPr="0079519B">
        <w:rPr>
          <w:rFonts w:ascii="Times New Roman" w:hAnsi="Times New Roman" w:cs="Times New Roman"/>
          <w:sz w:val="28"/>
          <w:szCs w:val="24"/>
        </w:rPr>
        <w:t xml:space="preserve">общности, а именно </w:t>
      </w:r>
      <w:r w:rsidR="00EA507B" w:rsidRPr="0079519B">
        <w:rPr>
          <w:rFonts w:ascii="Times New Roman" w:hAnsi="Times New Roman" w:cs="Times New Roman"/>
          <w:sz w:val="28"/>
          <w:szCs w:val="24"/>
        </w:rPr>
        <w:t>на членстве</w:t>
      </w:r>
      <w:r w:rsidR="00EA507B" w:rsidRPr="0079519B">
        <w:rPr>
          <w:rFonts w:ascii="Times New Roman" w:hAnsi="Times New Roman" w:cs="Times New Roman"/>
          <w:sz w:val="28"/>
          <w:szCs w:val="24"/>
        </w:rPr>
        <w:t xml:space="preserve"> Общероссийского Профсоюза образования</w:t>
      </w:r>
      <w:r w:rsidR="00EF1CFA" w:rsidRPr="0079519B">
        <w:rPr>
          <w:rFonts w:ascii="Times New Roman" w:hAnsi="Times New Roman" w:cs="Times New Roman"/>
          <w:sz w:val="28"/>
          <w:szCs w:val="24"/>
        </w:rPr>
        <w:t>.</w:t>
      </w:r>
      <w:r w:rsidR="00EA507B" w:rsidRPr="0079519B">
        <w:rPr>
          <w:rFonts w:ascii="Times New Roman" w:hAnsi="Times New Roman" w:cs="Times New Roman"/>
          <w:sz w:val="28"/>
          <w:szCs w:val="24"/>
        </w:rPr>
        <w:t xml:space="preserve"> </w:t>
      </w:r>
      <w:r w:rsidR="00EF1CFA" w:rsidRPr="0079519B">
        <w:rPr>
          <w:rFonts w:ascii="Times New Roman" w:hAnsi="Times New Roman" w:cs="Times New Roman"/>
          <w:sz w:val="28"/>
          <w:szCs w:val="24"/>
        </w:rPr>
        <w:t>О</w:t>
      </w:r>
      <w:r w:rsidR="00EA507B" w:rsidRPr="0079519B">
        <w:rPr>
          <w:rFonts w:ascii="Times New Roman" w:hAnsi="Times New Roman" w:cs="Times New Roman"/>
          <w:sz w:val="28"/>
          <w:szCs w:val="24"/>
        </w:rPr>
        <w:t xml:space="preserve">рганами управления Кооператива являются: </w:t>
      </w:r>
      <w:r w:rsidR="00EE0FAE" w:rsidRPr="0079519B">
        <w:rPr>
          <w:rFonts w:ascii="Times New Roman" w:hAnsi="Times New Roman" w:cs="Times New Roman"/>
          <w:sz w:val="28"/>
          <w:szCs w:val="24"/>
        </w:rPr>
        <w:t>Общее собрание членов</w:t>
      </w:r>
      <w:r w:rsidR="00EE0FAE" w:rsidRPr="0079519B">
        <w:rPr>
          <w:rFonts w:ascii="Times New Roman" w:hAnsi="Times New Roman" w:cs="Times New Roman"/>
          <w:sz w:val="28"/>
          <w:szCs w:val="24"/>
        </w:rPr>
        <w:t xml:space="preserve"> (пайщиков), </w:t>
      </w:r>
      <w:r w:rsidR="00EE0FAE" w:rsidRPr="0079519B">
        <w:rPr>
          <w:rFonts w:ascii="Times New Roman" w:hAnsi="Times New Roman" w:cs="Times New Roman"/>
          <w:sz w:val="28"/>
          <w:szCs w:val="24"/>
        </w:rPr>
        <w:t>Правление</w:t>
      </w:r>
      <w:r w:rsidR="00EF1CFA" w:rsidRPr="0079519B">
        <w:rPr>
          <w:rFonts w:ascii="Times New Roman" w:hAnsi="Times New Roman" w:cs="Times New Roman"/>
          <w:sz w:val="28"/>
          <w:szCs w:val="24"/>
        </w:rPr>
        <w:t xml:space="preserve"> </w:t>
      </w:r>
      <w:r w:rsidR="00EE0FAE" w:rsidRPr="0079519B">
        <w:rPr>
          <w:rFonts w:ascii="Times New Roman" w:hAnsi="Times New Roman" w:cs="Times New Roman"/>
          <w:sz w:val="28"/>
          <w:szCs w:val="24"/>
        </w:rPr>
        <w:t xml:space="preserve">КПК, </w:t>
      </w:r>
      <w:r w:rsidR="00EE0FAE" w:rsidRPr="0079519B">
        <w:rPr>
          <w:rFonts w:ascii="Times New Roman" w:hAnsi="Times New Roman" w:cs="Times New Roman"/>
          <w:sz w:val="28"/>
          <w:szCs w:val="24"/>
        </w:rPr>
        <w:t>Председатель Правления</w:t>
      </w:r>
      <w:r w:rsidR="00EE0FAE" w:rsidRPr="0079519B">
        <w:rPr>
          <w:rFonts w:ascii="Times New Roman" w:hAnsi="Times New Roman" w:cs="Times New Roman"/>
          <w:sz w:val="28"/>
          <w:szCs w:val="24"/>
        </w:rPr>
        <w:t xml:space="preserve"> КПК, </w:t>
      </w:r>
      <w:r w:rsidR="00EE0FAE" w:rsidRPr="0079519B">
        <w:rPr>
          <w:rFonts w:ascii="Times New Roman" w:hAnsi="Times New Roman" w:cs="Times New Roman"/>
          <w:sz w:val="28"/>
          <w:szCs w:val="24"/>
        </w:rPr>
        <w:t>Ревизионная комиссия</w:t>
      </w:r>
      <w:r w:rsidR="00A8344C" w:rsidRPr="0079519B">
        <w:rPr>
          <w:rFonts w:ascii="Times New Roman" w:hAnsi="Times New Roman" w:cs="Times New Roman"/>
          <w:sz w:val="28"/>
          <w:szCs w:val="24"/>
        </w:rPr>
        <w:t xml:space="preserve"> и </w:t>
      </w:r>
      <w:r w:rsidR="00EE0FAE" w:rsidRPr="0079519B">
        <w:rPr>
          <w:rFonts w:ascii="Times New Roman" w:hAnsi="Times New Roman" w:cs="Times New Roman"/>
          <w:sz w:val="28"/>
          <w:szCs w:val="24"/>
        </w:rPr>
        <w:t>Комитет по займам</w:t>
      </w:r>
      <w:r w:rsidR="00EE0FAE" w:rsidRPr="0079519B">
        <w:rPr>
          <w:rFonts w:ascii="Times New Roman" w:hAnsi="Times New Roman" w:cs="Times New Roman"/>
          <w:sz w:val="28"/>
          <w:szCs w:val="24"/>
        </w:rPr>
        <w:t>.</w:t>
      </w:r>
    </w:p>
    <w:p w:rsidR="007A1202" w:rsidRDefault="002678BF" w:rsidP="007A1202">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Членами Кооператива могут быть физические лица, достигшие возраста 16-ти лет </w:t>
      </w:r>
      <w:r w:rsidR="00493E2A" w:rsidRPr="0079519B">
        <w:rPr>
          <w:rFonts w:ascii="Times New Roman" w:hAnsi="Times New Roman" w:cs="Times New Roman"/>
          <w:sz w:val="28"/>
          <w:szCs w:val="24"/>
        </w:rPr>
        <w:t>(</w:t>
      </w:r>
      <w:r w:rsidRPr="0079519B">
        <w:rPr>
          <w:rFonts w:ascii="Times New Roman" w:hAnsi="Times New Roman" w:cs="Times New Roman"/>
          <w:sz w:val="28"/>
          <w:szCs w:val="24"/>
        </w:rPr>
        <w:t>член</w:t>
      </w:r>
      <w:r w:rsidR="007A1202" w:rsidRPr="0079519B">
        <w:rPr>
          <w:rFonts w:ascii="Times New Roman" w:hAnsi="Times New Roman" w:cs="Times New Roman"/>
          <w:sz w:val="28"/>
          <w:szCs w:val="24"/>
        </w:rPr>
        <w:t>ы</w:t>
      </w:r>
      <w:r w:rsidRPr="0079519B">
        <w:rPr>
          <w:rFonts w:ascii="Times New Roman" w:hAnsi="Times New Roman" w:cs="Times New Roman"/>
          <w:sz w:val="28"/>
          <w:szCs w:val="24"/>
        </w:rPr>
        <w:t xml:space="preserve"> Общероссийского Профсоюза образования</w:t>
      </w:r>
      <w:r w:rsidR="00493E2A" w:rsidRPr="0079519B">
        <w:rPr>
          <w:rFonts w:ascii="Times New Roman" w:hAnsi="Times New Roman" w:cs="Times New Roman"/>
          <w:sz w:val="28"/>
          <w:szCs w:val="24"/>
        </w:rPr>
        <w:t>)</w:t>
      </w:r>
      <w:r w:rsidRPr="0079519B">
        <w:rPr>
          <w:rFonts w:ascii="Times New Roman" w:hAnsi="Times New Roman" w:cs="Times New Roman"/>
          <w:sz w:val="28"/>
          <w:szCs w:val="24"/>
        </w:rPr>
        <w:t>, профсоюзные организации, входящие в ее структуру, а также организации системы образования Краснодарского края, имеющие первичные организации</w:t>
      </w:r>
      <w:r w:rsidR="00493E2A" w:rsidRPr="0079519B">
        <w:rPr>
          <w:rFonts w:ascii="Times New Roman" w:hAnsi="Times New Roman" w:cs="Times New Roman"/>
          <w:sz w:val="28"/>
          <w:szCs w:val="24"/>
        </w:rPr>
        <w:t xml:space="preserve"> Профсоюза</w:t>
      </w:r>
      <w:r w:rsidR="007A1202" w:rsidRPr="0079519B">
        <w:rPr>
          <w:rFonts w:ascii="Times New Roman" w:hAnsi="Times New Roman" w:cs="Times New Roman"/>
          <w:sz w:val="28"/>
          <w:szCs w:val="24"/>
        </w:rPr>
        <w:t xml:space="preserve">, которые несут </w:t>
      </w:r>
      <w:r w:rsidR="00493E2A" w:rsidRPr="0079519B">
        <w:rPr>
          <w:rFonts w:ascii="Times New Roman" w:hAnsi="Times New Roman" w:cs="Times New Roman"/>
          <w:sz w:val="28"/>
          <w:szCs w:val="24"/>
        </w:rPr>
        <w:t xml:space="preserve">согласие </w:t>
      </w:r>
      <w:r w:rsidR="007A1202" w:rsidRPr="0079519B">
        <w:rPr>
          <w:rFonts w:ascii="Times New Roman" w:hAnsi="Times New Roman" w:cs="Times New Roman"/>
          <w:sz w:val="28"/>
          <w:szCs w:val="24"/>
        </w:rPr>
        <w:t xml:space="preserve">на несение солидарной субсидиарной ответственности </w:t>
      </w:r>
      <w:r w:rsidR="00DA26AE" w:rsidRPr="0079519B">
        <w:rPr>
          <w:rFonts w:ascii="Times New Roman" w:hAnsi="Times New Roman" w:cs="Times New Roman"/>
          <w:sz w:val="28"/>
          <w:szCs w:val="24"/>
        </w:rPr>
        <w:t xml:space="preserve">с </w:t>
      </w:r>
      <w:r w:rsidR="00DA26AE" w:rsidRPr="0079519B">
        <w:rPr>
          <w:rFonts w:ascii="Times New Roman" w:hAnsi="Times New Roman" w:cs="Times New Roman"/>
          <w:sz w:val="28"/>
          <w:szCs w:val="24"/>
        </w:rPr>
        <w:t>каждым</w:t>
      </w:r>
      <w:r w:rsidR="00DA26AE" w:rsidRPr="0079519B">
        <w:rPr>
          <w:rFonts w:ascii="Times New Roman" w:hAnsi="Times New Roman" w:cs="Times New Roman"/>
          <w:sz w:val="28"/>
          <w:szCs w:val="24"/>
        </w:rPr>
        <w:t xml:space="preserve"> член</w:t>
      </w:r>
      <w:r w:rsidR="00DA26AE" w:rsidRPr="0079519B">
        <w:rPr>
          <w:rFonts w:ascii="Times New Roman" w:hAnsi="Times New Roman" w:cs="Times New Roman"/>
          <w:sz w:val="28"/>
          <w:szCs w:val="24"/>
        </w:rPr>
        <w:t>ом</w:t>
      </w:r>
      <w:r w:rsidR="00DA26AE" w:rsidRPr="0079519B">
        <w:rPr>
          <w:rFonts w:ascii="Times New Roman" w:hAnsi="Times New Roman" w:cs="Times New Roman"/>
          <w:sz w:val="28"/>
          <w:szCs w:val="24"/>
        </w:rPr>
        <w:t xml:space="preserve"> КПК </w:t>
      </w:r>
      <w:r w:rsidR="007A1202" w:rsidRPr="0079519B">
        <w:rPr>
          <w:rFonts w:ascii="Times New Roman" w:hAnsi="Times New Roman" w:cs="Times New Roman"/>
          <w:sz w:val="28"/>
          <w:szCs w:val="24"/>
        </w:rPr>
        <w:t xml:space="preserve">в пределах невнесённой части дополнительного взноса по обязательствам </w:t>
      </w:r>
      <w:r w:rsidR="0079519B">
        <w:rPr>
          <w:rFonts w:ascii="Times New Roman" w:hAnsi="Times New Roman" w:cs="Times New Roman"/>
          <w:sz w:val="28"/>
          <w:szCs w:val="24"/>
        </w:rPr>
        <w:t>КПК</w:t>
      </w:r>
      <w:r w:rsidR="007A1202" w:rsidRPr="0079519B">
        <w:rPr>
          <w:rFonts w:ascii="Times New Roman" w:hAnsi="Times New Roman" w:cs="Times New Roman"/>
          <w:sz w:val="28"/>
          <w:szCs w:val="24"/>
        </w:rPr>
        <w:t>.</w:t>
      </w:r>
    </w:p>
    <w:p w:rsidR="0079519B" w:rsidRPr="0079519B" w:rsidRDefault="00030028" w:rsidP="007A1202">
      <w:pPr>
        <w:spacing w:after="0" w:line="240" w:lineRule="auto"/>
        <w:ind w:firstLine="708"/>
        <w:contextualSpacing/>
        <w:jc w:val="both"/>
        <w:rPr>
          <w:rFonts w:ascii="Times New Roman" w:hAnsi="Times New Roman" w:cs="Times New Roman"/>
          <w:sz w:val="28"/>
          <w:szCs w:val="24"/>
        </w:rPr>
      </w:pPr>
      <w:r>
        <w:rPr>
          <w:rFonts w:ascii="Times New Roman" w:hAnsi="Times New Roman" w:cs="Times New Roman"/>
          <w:bCs/>
          <w:sz w:val="28"/>
          <w:szCs w:val="28"/>
        </w:rPr>
        <w:t xml:space="preserve">Член КПК вправе </w:t>
      </w:r>
      <w:r w:rsidRPr="00F007CC">
        <w:rPr>
          <w:rFonts w:ascii="Times New Roman" w:hAnsi="Times New Roman" w:cs="Times New Roman"/>
          <w:bCs/>
          <w:sz w:val="28"/>
          <w:szCs w:val="28"/>
        </w:rPr>
        <w:t xml:space="preserve">участвовать в управлении </w:t>
      </w:r>
      <w:r>
        <w:rPr>
          <w:rFonts w:ascii="Times New Roman" w:hAnsi="Times New Roman" w:cs="Times New Roman"/>
          <w:bCs/>
          <w:sz w:val="28"/>
          <w:szCs w:val="28"/>
        </w:rPr>
        <w:t>К</w:t>
      </w:r>
      <w:r w:rsidRPr="00F007CC">
        <w:rPr>
          <w:rFonts w:ascii="Times New Roman" w:hAnsi="Times New Roman" w:cs="Times New Roman"/>
          <w:bCs/>
          <w:sz w:val="28"/>
          <w:szCs w:val="28"/>
        </w:rPr>
        <w:t>ооперативом, в том числе в работе общего собрания членов кредитного кооператива</w:t>
      </w:r>
      <w:r>
        <w:rPr>
          <w:rFonts w:ascii="Times New Roman" w:hAnsi="Times New Roman" w:cs="Times New Roman"/>
          <w:bCs/>
          <w:sz w:val="28"/>
          <w:szCs w:val="28"/>
        </w:rPr>
        <w:t xml:space="preserve"> путем его созыва</w:t>
      </w:r>
      <w:r w:rsidR="00EF7607">
        <w:rPr>
          <w:rFonts w:ascii="Times New Roman" w:hAnsi="Times New Roman" w:cs="Times New Roman"/>
          <w:bCs/>
          <w:sz w:val="28"/>
          <w:szCs w:val="28"/>
        </w:rPr>
        <w:t>, обсуждать повестку дня</w:t>
      </w:r>
      <w:r>
        <w:rPr>
          <w:rFonts w:ascii="Times New Roman" w:hAnsi="Times New Roman" w:cs="Times New Roman"/>
          <w:bCs/>
          <w:sz w:val="28"/>
          <w:szCs w:val="28"/>
        </w:rPr>
        <w:t xml:space="preserve">. </w:t>
      </w:r>
      <w:r w:rsidR="0079519B">
        <w:rPr>
          <w:rFonts w:ascii="Times New Roman" w:hAnsi="Times New Roman" w:cs="Times New Roman"/>
          <w:sz w:val="28"/>
          <w:szCs w:val="24"/>
        </w:rPr>
        <w:t>С</w:t>
      </w:r>
      <w:r w:rsidR="0079519B" w:rsidRPr="0079519B">
        <w:rPr>
          <w:rFonts w:ascii="Times New Roman" w:hAnsi="Times New Roman" w:cs="Times New Roman"/>
          <w:sz w:val="28"/>
          <w:szCs w:val="24"/>
        </w:rPr>
        <w:t xml:space="preserve">амоуправление </w:t>
      </w:r>
      <w:r w:rsidR="0079519B">
        <w:rPr>
          <w:rFonts w:ascii="Times New Roman" w:hAnsi="Times New Roman" w:cs="Times New Roman"/>
          <w:sz w:val="28"/>
          <w:szCs w:val="24"/>
        </w:rPr>
        <w:t>К</w:t>
      </w:r>
      <w:r w:rsidR="0079519B" w:rsidRPr="0079519B">
        <w:rPr>
          <w:rFonts w:ascii="Times New Roman" w:hAnsi="Times New Roman" w:cs="Times New Roman"/>
          <w:sz w:val="28"/>
          <w:szCs w:val="24"/>
        </w:rPr>
        <w:t>ооператива, обеспечива</w:t>
      </w:r>
      <w:r w:rsidR="00EF7607">
        <w:rPr>
          <w:rFonts w:ascii="Times New Roman" w:hAnsi="Times New Roman" w:cs="Times New Roman"/>
          <w:sz w:val="28"/>
          <w:szCs w:val="24"/>
        </w:rPr>
        <w:t>ется</w:t>
      </w:r>
      <w:r w:rsidR="0079519B" w:rsidRPr="0079519B">
        <w:rPr>
          <w:rFonts w:ascii="Times New Roman" w:hAnsi="Times New Roman" w:cs="Times New Roman"/>
          <w:sz w:val="28"/>
          <w:szCs w:val="24"/>
        </w:rPr>
        <w:t xml:space="preserve"> участием его членов в управлении </w:t>
      </w:r>
      <w:r w:rsidR="0079519B">
        <w:rPr>
          <w:rFonts w:ascii="Times New Roman" w:hAnsi="Times New Roman" w:cs="Times New Roman"/>
          <w:sz w:val="28"/>
          <w:szCs w:val="24"/>
        </w:rPr>
        <w:t>КПК.</w:t>
      </w:r>
      <w:r>
        <w:rPr>
          <w:rFonts w:ascii="Times New Roman" w:hAnsi="Times New Roman" w:cs="Times New Roman"/>
          <w:sz w:val="28"/>
          <w:szCs w:val="24"/>
        </w:rPr>
        <w:t xml:space="preserve"> </w:t>
      </w:r>
    </w:p>
    <w:p w:rsidR="00850D78" w:rsidRPr="0079519B" w:rsidRDefault="002678BF" w:rsidP="007A1202">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 </w:t>
      </w:r>
      <w:r w:rsidR="004B0040" w:rsidRPr="0079519B">
        <w:rPr>
          <w:rFonts w:ascii="Times New Roman" w:hAnsi="Times New Roman" w:cs="Times New Roman"/>
          <w:sz w:val="28"/>
          <w:szCs w:val="24"/>
        </w:rPr>
        <w:t>Основное взаимодействие Кооператива с членами КПК, как с получателями финансовых услуг строится</w:t>
      </w:r>
      <w:r w:rsidR="00850D78" w:rsidRPr="0079519B">
        <w:rPr>
          <w:rFonts w:ascii="Times New Roman" w:hAnsi="Times New Roman" w:cs="Times New Roman"/>
          <w:sz w:val="28"/>
          <w:szCs w:val="24"/>
        </w:rPr>
        <w:t xml:space="preserve">, помимо Федерального закона «О кредитной кооперации», на основе Базового стандарта </w:t>
      </w:r>
      <w:r w:rsidR="00850D78" w:rsidRPr="0079519B">
        <w:rPr>
          <w:rFonts w:ascii="Times New Roman" w:hAnsi="Times New Roman" w:cs="Times New Roman"/>
          <w:sz w:val="28"/>
          <w:szCs w:val="24"/>
        </w:rPr>
        <w:t>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кредитные потребительские кооперативы</w:t>
      </w:r>
      <w:r w:rsidR="00850D78" w:rsidRPr="0079519B">
        <w:rPr>
          <w:rFonts w:ascii="Times New Roman" w:hAnsi="Times New Roman" w:cs="Times New Roman"/>
          <w:sz w:val="28"/>
          <w:szCs w:val="24"/>
        </w:rPr>
        <w:t xml:space="preserve">. Полный тест данного Базового стандарта можно прочитать на ссылке: </w:t>
      </w:r>
      <w:hyperlink r:id="rId5" w:history="1">
        <w:r w:rsidR="00151BB0" w:rsidRPr="0079519B">
          <w:rPr>
            <w:rStyle w:val="a5"/>
            <w:rFonts w:ascii="Times New Roman" w:hAnsi="Times New Roman" w:cs="Times New Roman"/>
            <w:sz w:val="28"/>
            <w:szCs w:val="24"/>
          </w:rPr>
          <w:t>https://cbr.ru/Queries/UniDbQuery/File/90002/9</w:t>
        </w:r>
      </w:hyperlink>
      <w:r w:rsidR="00151BB0" w:rsidRPr="0079519B">
        <w:rPr>
          <w:rFonts w:ascii="Times New Roman" w:hAnsi="Times New Roman" w:cs="Times New Roman"/>
          <w:sz w:val="28"/>
          <w:szCs w:val="24"/>
        </w:rPr>
        <w:t xml:space="preserve"> . </w:t>
      </w:r>
    </w:p>
    <w:p w:rsidR="002678BF" w:rsidRDefault="00850D78" w:rsidP="002678BF">
      <w:pPr>
        <w:spacing w:after="0" w:line="240" w:lineRule="auto"/>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  </w:t>
      </w:r>
      <w:r w:rsidR="004B0040" w:rsidRPr="0079519B">
        <w:rPr>
          <w:rFonts w:ascii="Times New Roman" w:hAnsi="Times New Roman" w:cs="Times New Roman"/>
          <w:sz w:val="28"/>
          <w:szCs w:val="24"/>
        </w:rPr>
        <w:t xml:space="preserve"> </w:t>
      </w:r>
      <w:r w:rsidR="00EE3F37" w:rsidRPr="0079519B">
        <w:rPr>
          <w:rFonts w:ascii="Times New Roman" w:hAnsi="Times New Roman" w:cs="Times New Roman"/>
          <w:sz w:val="28"/>
          <w:szCs w:val="24"/>
        </w:rPr>
        <w:tab/>
      </w:r>
      <w:r w:rsidR="002678BF" w:rsidRPr="0079519B">
        <w:rPr>
          <w:rFonts w:ascii="Times New Roman" w:hAnsi="Times New Roman" w:cs="Times New Roman"/>
          <w:sz w:val="28"/>
          <w:szCs w:val="24"/>
        </w:rPr>
        <w:t xml:space="preserve">Кооператив, как кредитор предоставляет его членам-заемщикам услугу в виде потребительского займа денежных средств </w:t>
      </w:r>
      <w:r w:rsidR="00A8344C" w:rsidRPr="0079519B">
        <w:rPr>
          <w:rFonts w:ascii="Times New Roman" w:hAnsi="Times New Roman" w:cs="Times New Roman"/>
          <w:sz w:val="28"/>
          <w:szCs w:val="24"/>
        </w:rPr>
        <w:t xml:space="preserve">согласно Положению о </w:t>
      </w:r>
      <w:r w:rsidR="000E76B0" w:rsidRPr="0079519B">
        <w:rPr>
          <w:rFonts w:ascii="Times New Roman" w:hAnsi="Times New Roman" w:cs="Times New Roman"/>
          <w:sz w:val="28"/>
          <w:szCs w:val="24"/>
        </w:rPr>
        <w:t>порядке предоставления займов членам КПК</w:t>
      </w:r>
      <w:r w:rsidR="002678BF" w:rsidRPr="0079519B">
        <w:rPr>
          <w:rFonts w:ascii="Times New Roman" w:hAnsi="Times New Roman" w:cs="Times New Roman"/>
          <w:sz w:val="28"/>
          <w:szCs w:val="24"/>
        </w:rPr>
        <w:t xml:space="preserve"> на основании договора займа в целях, не связанных с осуществлением предпринимательской деятельности. Полная стоимость договора зависит от суммы займа и рассчитывается по формуле, установленной Федеральным законом «О потребительском кредите».</w:t>
      </w:r>
      <w:r w:rsidR="00FB1884" w:rsidRPr="0079519B">
        <w:rPr>
          <w:rFonts w:ascii="Times New Roman" w:hAnsi="Times New Roman" w:cs="Times New Roman"/>
          <w:sz w:val="28"/>
          <w:szCs w:val="24"/>
        </w:rPr>
        <w:t xml:space="preserve"> Также,</w:t>
      </w:r>
      <w:r w:rsidR="002678BF" w:rsidRPr="0079519B">
        <w:rPr>
          <w:rFonts w:ascii="Times New Roman" w:hAnsi="Times New Roman" w:cs="Times New Roman"/>
          <w:sz w:val="28"/>
          <w:szCs w:val="24"/>
        </w:rPr>
        <w:t xml:space="preserve"> Кооператив на </w:t>
      </w:r>
      <w:r w:rsidR="002678BF" w:rsidRPr="0079519B">
        <w:rPr>
          <w:rFonts w:ascii="Times New Roman" w:hAnsi="Times New Roman" w:cs="Times New Roman"/>
          <w:bCs/>
          <w:sz w:val="28"/>
          <w:szCs w:val="24"/>
        </w:rPr>
        <w:t xml:space="preserve">основании договора передачи личных сбережений (для физических лиц) </w:t>
      </w:r>
      <w:r w:rsidR="002678BF" w:rsidRPr="0079519B">
        <w:rPr>
          <w:rFonts w:ascii="Times New Roman" w:hAnsi="Times New Roman" w:cs="Times New Roman"/>
          <w:sz w:val="28"/>
          <w:szCs w:val="24"/>
        </w:rPr>
        <w:t xml:space="preserve">принимает на сбережение денежные средства </w:t>
      </w:r>
      <w:r w:rsidR="00311C75">
        <w:rPr>
          <w:rFonts w:ascii="Times New Roman" w:hAnsi="Times New Roman" w:cs="Times New Roman"/>
          <w:sz w:val="28"/>
          <w:szCs w:val="24"/>
        </w:rPr>
        <w:t xml:space="preserve">в порядке, предусмотренном </w:t>
      </w:r>
      <w:r w:rsidR="00C63FAB">
        <w:rPr>
          <w:rFonts w:ascii="Times New Roman" w:hAnsi="Times New Roman" w:cs="Times New Roman"/>
          <w:sz w:val="28"/>
          <w:szCs w:val="24"/>
        </w:rPr>
        <w:lastRenderedPageBreak/>
        <w:t xml:space="preserve">Положением </w:t>
      </w:r>
      <w:r w:rsidR="00311C75" w:rsidRPr="00F007CC">
        <w:rPr>
          <w:rFonts w:ascii="Times New Roman" w:hAnsi="Times New Roman" w:cs="Times New Roman"/>
          <w:bCs/>
          <w:sz w:val="28"/>
          <w:szCs w:val="28"/>
        </w:rPr>
        <w:t>о порядке и об условиях привлечения денежных средств членов кооператива</w:t>
      </w:r>
      <w:r w:rsidR="00C63FAB">
        <w:rPr>
          <w:rFonts w:ascii="Times New Roman" w:hAnsi="Times New Roman" w:cs="Times New Roman"/>
          <w:bCs/>
          <w:sz w:val="28"/>
          <w:szCs w:val="28"/>
        </w:rPr>
        <w:t xml:space="preserve"> </w:t>
      </w:r>
      <w:r w:rsidR="002678BF" w:rsidRPr="0079519B">
        <w:rPr>
          <w:rFonts w:ascii="Times New Roman" w:hAnsi="Times New Roman" w:cs="Times New Roman"/>
          <w:sz w:val="28"/>
          <w:szCs w:val="24"/>
        </w:rPr>
        <w:t>(проценты следует уточнять на дату размещения сбережений).</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Для вступления в Кооператив установлены обязательные взносы: </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u w:val="single"/>
        </w:rPr>
        <w:t>Вступительный взнос</w:t>
      </w:r>
      <w:r w:rsidRPr="0079519B">
        <w:rPr>
          <w:rFonts w:ascii="Times New Roman" w:hAnsi="Times New Roman" w:cs="Times New Roman"/>
          <w:sz w:val="28"/>
          <w:szCs w:val="24"/>
        </w:rPr>
        <w:t>:</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для физических лиц 100 рублей; </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 xml:space="preserve">для юридических лиц в размере 5000 рублей. </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u w:val="single"/>
        </w:rPr>
        <w:t>Паевой взнос</w:t>
      </w:r>
      <w:r w:rsidRPr="0079519B">
        <w:rPr>
          <w:rFonts w:ascii="Times New Roman" w:hAnsi="Times New Roman" w:cs="Times New Roman"/>
          <w:sz w:val="28"/>
          <w:szCs w:val="24"/>
        </w:rPr>
        <w:t xml:space="preserve">: </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физических лиц 200 рублей;</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rPr>
        <w:t>для юридических 10000 рублей.</w:t>
      </w:r>
    </w:p>
    <w:p w:rsidR="002678BF" w:rsidRPr="0079519B" w:rsidRDefault="002678BF" w:rsidP="002678BF">
      <w:pPr>
        <w:spacing w:after="0" w:line="240" w:lineRule="auto"/>
        <w:ind w:firstLine="708"/>
        <w:contextualSpacing/>
        <w:jc w:val="both"/>
        <w:rPr>
          <w:rFonts w:ascii="Times New Roman" w:hAnsi="Times New Roman" w:cs="Times New Roman"/>
          <w:sz w:val="28"/>
          <w:szCs w:val="24"/>
        </w:rPr>
      </w:pPr>
      <w:r w:rsidRPr="0079519B">
        <w:rPr>
          <w:rFonts w:ascii="Times New Roman" w:hAnsi="Times New Roman" w:cs="Times New Roman"/>
          <w:sz w:val="28"/>
          <w:szCs w:val="24"/>
          <w:u w:val="single"/>
        </w:rPr>
        <w:t>Ежегодные членские взносы:</w:t>
      </w:r>
      <w:r w:rsidRPr="0079519B">
        <w:rPr>
          <w:rFonts w:ascii="Times New Roman" w:hAnsi="Times New Roman" w:cs="Times New Roman"/>
          <w:sz w:val="28"/>
          <w:szCs w:val="24"/>
        </w:rPr>
        <w:t xml:space="preserve"> для физических лиц 100 рублей, для юридических – 3000 рублей. </w:t>
      </w:r>
    </w:p>
    <w:p w:rsidR="002678BF" w:rsidRPr="0079519B" w:rsidRDefault="002678BF" w:rsidP="002678BF">
      <w:pPr>
        <w:spacing w:after="0" w:line="240" w:lineRule="auto"/>
        <w:ind w:firstLine="708"/>
        <w:contextualSpacing/>
        <w:jc w:val="both"/>
        <w:rPr>
          <w:rFonts w:ascii="Times New Roman" w:hAnsi="Times New Roman" w:cs="Times New Roman"/>
          <w:b/>
          <w:sz w:val="28"/>
          <w:szCs w:val="24"/>
        </w:rPr>
      </w:pPr>
      <w:r w:rsidRPr="0079519B">
        <w:rPr>
          <w:rFonts w:ascii="Times New Roman" w:hAnsi="Times New Roman" w:cs="Times New Roman"/>
          <w:b/>
          <w:sz w:val="28"/>
          <w:szCs w:val="24"/>
        </w:rPr>
        <w:t xml:space="preserve">Юридический, фактический и почтовый адрес: 350000 г. Краснодар, ул. Красноармейская, 70. </w:t>
      </w:r>
    </w:p>
    <w:p w:rsidR="002678BF" w:rsidRPr="0079519B" w:rsidRDefault="002678BF" w:rsidP="002678BF">
      <w:pPr>
        <w:spacing w:after="0" w:line="240" w:lineRule="auto"/>
        <w:ind w:firstLine="708"/>
        <w:contextualSpacing/>
        <w:jc w:val="both"/>
        <w:rPr>
          <w:rFonts w:ascii="Times New Roman" w:hAnsi="Times New Roman" w:cs="Times New Roman"/>
          <w:b/>
          <w:sz w:val="28"/>
          <w:szCs w:val="24"/>
        </w:rPr>
      </w:pPr>
      <w:r w:rsidRPr="0079519B">
        <w:rPr>
          <w:rFonts w:ascii="Times New Roman" w:hAnsi="Times New Roman" w:cs="Times New Roman"/>
          <w:b/>
          <w:sz w:val="28"/>
          <w:szCs w:val="24"/>
        </w:rPr>
        <w:t xml:space="preserve">Электронный адрес: </w:t>
      </w:r>
      <w:hyperlink r:id="rId6" w:history="1">
        <w:r w:rsidRPr="0079519B">
          <w:rPr>
            <w:rFonts w:ascii="Times New Roman" w:hAnsi="Times New Roman" w:cs="Times New Roman"/>
            <w:b/>
            <w:sz w:val="28"/>
            <w:szCs w:val="24"/>
          </w:rPr>
          <w:t>krajkom.csunion@gmail.com</w:t>
        </w:r>
      </w:hyperlink>
      <w:r w:rsidR="009D3E40" w:rsidRPr="0079519B">
        <w:rPr>
          <w:rFonts w:ascii="Times New Roman" w:hAnsi="Times New Roman" w:cs="Times New Roman"/>
          <w:b/>
          <w:sz w:val="28"/>
          <w:szCs w:val="24"/>
        </w:rPr>
        <w:t>,</w:t>
      </w:r>
      <w:r w:rsidR="00956AE5" w:rsidRPr="0079519B">
        <w:rPr>
          <w:rFonts w:ascii="Times New Roman" w:hAnsi="Times New Roman" w:cs="Times New Roman"/>
          <w:b/>
          <w:sz w:val="28"/>
          <w:szCs w:val="24"/>
        </w:rPr>
        <w:t xml:space="preserve"> страница на оф официальном сайте краевой организации Профсоюза: https://www.профсоюзобразования.рф/кпк. </w:t>
      </w:r>
      <w:r w:rsidRPr="0079519B">
        <w:rPr>
          <w:rFonts w:ascii="Times New Roman" w:hAnsi="Times New Roman" w:cs="Times New Roman"/>
          <w:b/>
          <w:sz w:val="28"/>
          <w:szCs w:val="24"/>
        </w:rPr>
        <w:t xml:space="preserve"> </w:t>
      </w:r>
    </w:p>
    <w:p w:rsidR="002678BF" w:rsidRPr="0079519B" w:rsidRDefault="002678BF" w:rsidP="002678BF">
      <w:pPr>
        <w:spacing w:after="0" w:line="240" w:lineRule="auto"/>
        <w:ind w:firstLine="708"/>
        <w:contextualSpacing/>
        <w:jc w:val="both"/>
        <w:rPr>
          <w:rFonts w:ascii="Times New Roman" w:hAnsi="Times New Roman" w:cs="Times New Roman"/>
          <w:b/>
          <w:sz w:val="28"/>
          <w:szCs w:val="24"/>
        </w:rPr>
      </w:pPr>
      <w:r w:rsidRPr="0079519B">
        <w:rPr>
          <w:rFonts w:ascii="Times New Roman" w:hAnsi="Times New Roman" w:cs="Times New Roman"/>
          <w:b/>
          <w:sz w:val="28"/>
          <w:szCs w:val="24"/>
        </w:rPr>
        <w:t>Контактный телефон: 8-861-253-16-52.</w:t>
      </w:r>
    </w:p>
    <w:p w:rsidR="002678BF" w:rsidRDefault="002678BF" w:rsidP="002678BF">
      <w:pPr>
        <w:spacing w:after="0" w:line="240" w:lineRule="auto"/>
        <w:ind w:firstLine="708"/>
        <w:contextualSpacing/>
        <w:jc w:val="both"/>
        <w:rPr>
          <w:rFonts w:ascii="Times New Roman" w:hAnsi="Times New Roman" w:cs="Times New Roman"/>
          <w:b/>
          <w:sz w:val="28"/>
          <w:szCs w:val="24"/>
        </w:rPr>
      </w:pPr>
      <w:r w:rsidRPr="0079519B">
        <w:rPr>
          <w:rFonts w:ascii="Times New Roman" w:hAnsi="Times New Roman" w:cs="Times New Roman"/>
          <w:b/>
          <w:sz w:val="28"/>
          <w:szCs w:val="24"/>
        </w:rPr>
        <w:t>Режим работы: понедельник-четверг с 08 час. 30 мин. до 17 час. 30 мин., пятница с 08 час. 30 мин. до 16 час. 30 мин. Перерыв – с 13 час. до 13.45 час., выходные дни – суббота, воскресенье.</w:t>
      </w:r>
    </w:p>
    <w:p w:rsidR="0079519B" w:rsidRDefault="0079519B" w:rsidP="002678BF">
      <w:pPr>
        <w:spacing w:after="0" w:line="240" w:lineRule="auto"/>
        <w:ind w:firstLine="708"/>
        <w:contextualSpacing/>
        <w:jc w:val="both"/>
        <w:rPr>
          <w:rFonts w:ascii="Times New Roman" w:hAnsi="Times New Roman" w:cs="Times New Roman"/>
          <w:b/>
          <w:sz w:val="28"/>
          <w:szCs w:val="24"/>
        </w:rPr>
      </w:pPr>
    </w:p>
    <w:p w:rsidR="0079519B" w:rsidRPr="0079519B" w:rsidRDefault="0079519B" w:rsidP="00C63FAB">
      <w:pPr>
        <w:spacing w:after="0" w:line="240" w:lineRule="auto"/>
        <w:contextualSpacing/>
        <w:jc w:val="both"/>
        <w:rPr>
          <w:rFonts w:ascii="Times New Roman" w:hAnsi="Times New Roman" w:cs="Times New Roman"/>
          <w:sz w:val="28"/>
          <w:szCs w:val="24"/>
        </w:rPr>
      </w:pPr>
    </w:p>
    <w:p w:rsidR="00FE396C" w:rsidRPr="0079519B" w:rsidRDefault="00FE396C" w:rsidP="005C2058">
      <w:pPr>
        <w:spacing w:after="0" w:line="240" w:lineRule="auto"/>
        <w:ind w:firstLine="709"/>
        <w:jc w:val="both"/>
        <w:rPr>
          <w:rFonts w:ascii="Times New Roman" w:hAnsi="Times New Roman" w:cs="Times New Roman"/>
          <w:b/>
          <w:color w:val="333333"/>
          <w:sz w:val="28"/>
          <w:szCs w:val="26"/>
          <w:shd w:val="clear" w:color="auto" w:fill="FFFFFF"/>
        </w:rPr>
      </w:pPr>
      <w:r w:rsidRPr="0079519B">
        <w:rPr>
          <w:rFonts w:ascii="Times New Roman" w:hAnsi="Times New Roman" w:cs="Times New Roman"/>
          <w:b/>
          <w:color w:val="333333"/>
          <w:sz w:val="28"/>
          <w:szCs w:val="26"/>
          <w:shd w:val="clear" w:color="auto" w:fill="FFFFFF"/>
        </w:rPr>
        <w:t xml:space="preserve">        </w:t>
      </w:r>
      <w:r w:rsidR="00C63FAB">
        <w:rPr>
          <w:rFonts w:ascii="Times New Roman" w:hAnsi="Times New Roman" w:cs="Times New Roman"/>
          <w:b/>
          <w:color w:val="333333"/>
          <w:sz w:val="28"/>
          <w:szCs w:val="26"/>
          <w:shd w:val="clear" w:color="auto" w:fill="FFFFFF"/>
        </w:rPr>
        <w:t xml:space="preserve">  </w:t>
      </w:r>
      <w:bookmarkStart w:id="0" w:name="_GoBack"/>
      <w:bookmarkEnd w:id="0"/>
      <w:r w:rsidRPr="0079519B">
        <w:rPr>
          <w:rFonts w:ascii="Times New Roman" w:hAnsi="Times New Roman" w:cs="Times New Roman"/>
          <w:b/>
          <w:color w:val="333333"/>
          <w:sz w:val="28"/>
          <w:szCs w:val="26"/>
          <w:shd w:val="clear" w:color="auto" w:fill="FFFFFF"/>
        </w:rPr>
        <w:t xml:space="preserve">ПАМЯТКА ДЛЯ </w:t>
      </w:r>
      <w:r w:rsidR="00AD4094" w:rsidRPr="0079519B">
        <w:rPr>
          <w:rFonts w:ascii="Times New Roman" w:hAnsi="Times New Roman" w:cs="Times New Roman"/>
          <w:b/>
          <w:color w:val="333333"/>
          <w:sz w:val="28"/>
          <w:szCs w:val="26"/>
          <w:shd w:val="clear" w:color="auto" w:fill="FFFFFF"/>
        </w:rPr>
        <w:t>ЧЛЕНА КООПЕРАТИВА (</w:t>
      </w:r>
      <w:r w:rsidRPr="0079519B">
        <w:rPr>
          <w:rFonts w:ascii="Times New Roman" w:hAnsi="Times New Roman" w:cs="Times New Roman"/>
          <w:b/>
          <w:color w:val="333333"/>
          <w:sz w:val="28"/>
          <w:szCs w:val="26"/>
          <w:shd w:val="clear" w:color="auto" w:fill="FFFFFF"/>
        </w:rPr>
        <w:t>ПОТРЕБИТЕЛЯ</w:t>
      </w:r>
      <w:r w:rsidR="00AD4094" w:rsidRPr="0079519B">
        <w:rPr>
          <w:rFonts w:ascii="Times New Roman" w:hAnsi="Times New Roman" w:cs="Times New Roman"/>
          <w:b/>
          <w:color w:val="333333"/>
          <w:sz w:val="28"/>
          <w:szCs w:val="26"/>
          <w:shd w:val="clear" w:color="auto" w:fill="FFFFFF"/>
        </w:rPr>
        <w:t>)</w:t>
      </w:r>
    </w:p>
    <w:p w:rsidR="00FE396C" w:rsidRDefault="00FE396C" w:rsidP="005C2058">
      <w:pPr>
        <w:spacing w:after="0" w:line="240" w:lineRule="auto"/>
        <w:ind w:firstLine="709"/>
        <w:jc w:val="both"/>
        <w:rPr>
          <w:rFonts w:ascii="Times New Roman" w:hAnsi="Times New Roman" w:cs="Times New Roman"/>
          <w:color w:val="333333"/>
          <w:sz w:val="26"/>
          <w:szCs w:val="26"/>
          <w:shd w:val="clear" w:color="auto" w:fill="FFFFFF"/>
        </w:rPr>
      </w:pPr>
    </w:p>
    <w:p w:rsidR="009756B6" w:rsidRPr="002807CB" w:rsidRDefault="00026D75" w:rsidP="005C2058">
      <w:pPr>
        <w:spacing w:after="0" w:line="240" w:lineRule="auto"/>
        <w:ind w:firstLine="709"/>
        <w:jc w:val="both"/>
        <w:rPr>
          <w:rFonts w:ascii="Times New Roman" w:hAnsi="Times New Roman" w:cs="Times New Roman"/>
          <w:color w:val="333333"/>
          <w:sz w:val="26"/>
          <w:szCs w:val="26"/>
          <w:shd w:val="clear" w:color="auto" w:fill="FFFFFF"/>
        </w:rPr>
      </w:pPr>
      <w:r w:rsidRPr="002807CB">
        <w:rPr>
          <w:rFonts w:ascii="Times New Roman" w:hAnsi="Times New Roman" w:cs="Times New Roman"/>
          <w:color w:val="333333"/>
          <w:sz w:val="26"/>
          <w:szCs w:val="26"/>
          <w:shd w:val="clear" w:color="auto" w:fill="FFFFFF"/>
        </w:rPr>
        <w:t>Деятельность кредитных потребительских кооперативо</w:t>
      </w:r>
      <w:r w:rsidR="00E44376" w:rsidRPr="002807CB">
        <w:rPr>
          <w:rFonts w:ascii="Times New Roman" w:hAnsi="Times New Roman" w:cs="Times New Roman"/>
          <w:color w:val="333333"/>
          <w:sz w:val="26"/>
          <w:szCs w:val="26"/>
          <w:shd w:val="clear" w:color="auto" w:fill="FFFFFF"/>
        </w:rPr>
        <w:t>в регулируется положениями статей</w:t>
      </w:r>
      <w:r w:rsidRPr="002807CB">
        <w:rPr>
          <w:rFonts w:ascii="Times New Roman" w:hAnsi="Times New Roman" w:cs="Times New Roman"/>
          <w:color w:val="333333"/>
          <w:sz w:val="26"/>
          <w:szCs w:val="26"/>
          <w:shd w:val="clear" w:color="auto" w:fill="FFFFFF"/>
        </w:rPr>
        <w:t xml:space="preserve"> </w:t>
      </w:r>
      <w:r w:rsidR="0034307D" w:rsidRPr="002807CB">
        <w:rPr>
          <w:rFonts w:ascii="Times New Roman" w:hAnsi="Times New Roman" w:cs="Times New Roman"/>
          <w:color w:val="333333"/>
          <w:sz w:val="26"/>
          <w:szCs w:val="26"/>
          <w:shd w:val="clear" w:color="auto" w:fill="FFFFFF"/>
        </w:rPr>
        <w:t>123.2 – 123.3.</w:t>
      </w:r>
      <w:r w:rsidRPr="002807CB">
        <w:rPr>
          <w:rFonts w:ascii="Times New Roman" w:hAnsi="Times New Roman" w:cs="Times New Roman"/>
          <w:color w:val="333333"/>
          <w:sz w:val="26"/>
          <w:szCs w:val="26"/>
          <w:shd w:val="clear" w:color="auto" w:fill="FFFFFF"/>
        </w:rPr>
        <w:t xml:space="preserve"> Гражданского кодекса РФ, Федерального закона от 18.07.2009 г.  № 190-ФЗ «О кредитной кооперации» (далее – ФЗ «О кредитной кооперации») и Закона РФ от 19.06.1992</w:t>
      </w:r>
      <w:r w:rsidR="008E01ED" w:rsidRPr="002807CB">
        <w:rPr>
          <w:rFonts w:ascii="Times New Roman" w:hAnsi="Times New Roman" w:cs="Times New Roman"/>
          <w:color w:val="333333"/>
          <w:sz w:val="26"/>
          <w:szCs w:val="26"/>
          <w:shd w:val="clear" w:color="auto" w:fill="FFFFFF"/>
        </w:rPr>
        <w:t xml:space="preserve"> </w:t>
      </w:r>
      <w:r w:rsidRPr="002807CB">
        <w:rPr>
          <w:rFonts w:ascii="Times New Roman" w:hAnsi="Times New Roman" w:cs="Times New Roman"/>
          <w:color w:val="333333"/>
          <w:sz w:val="26"/>
          <w:szCs w:val="26"/>
          <w:shd w:val="clear" w:color="auto" w:fill="FFFFFF"/>
        </w:rPr>
        <w:t>г. № 3085-I «О потребительской кооперации (потребительских обществах, их союзах) в Российской Федерации».</w:t>
      </w:r>
    </w:p>
    <w:p w:rsidR="00040FF0" w:rsidRPr="002807CB" w:rsidRDefault="00040FF0" w:rsidP="005C2058">
      <w:pPr>
        <w:spacing w:after="0" w:line="240" w:lineRule="auto"/>
        <w:ind w:firstLine="709"/>
        <w:jc w:val="both"/>
        <w:rPr>
          <w:rFonts w:ascii="Times New Roman" w:hAnsi="Times New Roman" w:cs="Times New Roman"/>
          <w:color w:val="333333"/>
          <w:sz w:val="26"/>
          <w:szCs w:val="26"/>
          <w:shd w:val="clear" w:color="auto" w:fill="FFFFFF"/>
        </w:rPr>
      </w:pPr>
      <w:r w:rsidRPr="002807CB">
        <w:rPr>
          <w:rFonts w:ascii="Times New Roman" w:hAnsi="Times New Roman" w:cs="Times New Roman"/>
          <w:color w:val="333333"/>
          <w:sz w:val="26"/>
          <w:szCs w:val="26"/>
          <w:shd w:val="clear" w:color="auto" w:fill="FFFFFF"/>
        </w:rPr>
        <w:t>Согласно пунктам 2 и 3 части 3 статьи 1 ФЗ «О кредитной кооперации» </w:t>
      </w:r>
      <w:r w:rsidRPr="002807CB">
        <w:rPr>
          <w:rFonts w:ascii="Times New Roman" w:hAnsi="Times New Roman" w:cs="Times New Roman"/>
          <w:b/>
          <w:bCs/>
          <w:color w:val="333333"/>
          <w:sz w:val="26"/>
          <w:szCs w:val="26"/>
        </w:rPr>
        <w:t>кредитный потребительский кооператив</w:t>
      </w:r>
      <w:r w:rsidRPr="002807CB">
        <w:rPr>
          <w:rFonts w:ascii="Times New Roman" w:hAnsi="Times New Roman" w:cs="Times New Roman"/>
          <w:color w:val="333333"/>
          <w:sz w:val="26"/>
          <w:szCs w:val="26"/>
          <w:shd w:val="clear" w:color="auto" w:fill="FFFFFF"/>
        </w:rPr>
        <w:t> – добровольное объединение физических и (или) юридических лиц на основе членства и по территориальному, профессиональному и (или) иному принципу в целях удовлетворения финансовых потребностей членов кредитного кооператива (пайщиков), </w:t>
      </w:r>
      <w:r w:rsidRPr="002807CB">
        <w:rPr>
          <w:rFonts w:ascii="Times New Roman" w:hAnsi="Times New Roman" w:cs="Times New Roman"/>
          <w:b/>
          <w:bCs/>
          <w:color w:val="333333"/>
          <w:sz w:val="26"/>
          <w:szCs w:val="26"/>
        </w:rPr>
        <w:t>кредитный потребительский кооператив граждан</w:t>
      </w:r>
      <w:r w:rsidRPr="002807CB">
        <w:rPr>
          <w:rFonts w:ascii="Times New Roman" w:hAnsi="Times New Roman" w:cs="Times New Roman"/>
          <w:color w:val="333333"/>
          <w:sz w:val="26"/>
          <w:szCs w:val="26"/>
          <w:shd w:val="clear" w:color="auto" w:fill="FFFFFF"/>
        </w:rPr>
        <w:t> - кредитный кооператив, членами которого являются исключительно физические лица. При этом</w:t>
      </w:r>
      <w:r w:rsidR="00EF4994" w:rsidRPr="002807CB">
        <w:rPr>
          <w:rFonts w:ascii="Times New Roman" w:hAnsi="Times New Roman" w:cs="Times New Roman"/>
          <w:color w:val="333333"/>
          <w:sz w:val="26"/>
          <w:szCs w:val="26"/>
          <w:shd w:val="clear" w:color="auto" w:fill="FFFFFF"/>
        </w:rPr>
        <w:t>,</w:t>
      </w:r>
      <w:r w:rsidRPr="002807CB">
        <w:rPr>
          <w:rFonts w:ascii="Times New Roman" w:hAnsi="Times New Roman" w:cs="Times New Roman"/>
          <w:color w:val="333333"/>
          <w:sz w:val="26"/>
          <w:szCs w:val="26"/>
          <w:shd w:val="clear" w:color="auto" w:fill="FFFFFF"/>
        </w:rPr>
        <w:t xml:space="preserve"> для осуществления своей деятельности кредитные кооперативы, членами которых являются физические лица, вправе привлекать денежные средства указанных лиц на основании договоров передачи личных сбережений (ч. 1 ст. 30 ФЗ «О кредитной кооперации»).</w:t>
      </w:r>
    </w:p>
    <w:p w:rsidR="00EF4994" w:rsidRPr="002807CB" w:rsidRDefault="00EF4994" w:rsidP="005C2058">
      <w:pPr>
        <w:spacing w:after="0" w:line="240" w:lineRule="auto"/>
        <w:ind w:firstLine="709"/>
        <w:jc w:val="both"/>
        <w:rPr>
          <w:rFonts w:ascii="Times New Roman" w:hAnsi="Times New Roman" w:cs="Times New Roman"/>
          <w:color w:val="333333"/>
          <w:sz w:val="26"/>
          <w:szCs w:val="26"/>
          <w:shd w:val="clear" w:color="auto" w:fill="FFFFFF"/>
        </w:rPr>
      </w:pPr>
      <w:r w:rsidRPr="002807CB">
        <w:rPr>
          <w:rFonts w:ascii="Times New Roman" w:hAnsi="Times New Roman" w:cs="Times New Roman"/>
          <w:color w:val="333333"/>
          <w:sz w:val="26"/>
          <w:szCs w:val="26"/>
          <w:shd w:val="clear" w:color="auto" w:fill="FFFFFF"/>
        </w:rPr>
        <w:t>В соответствии с частью 2 статьи 30 ФЗ «О кредитной кооперации» по </w:t>
      </w:r>
      <w:r w:rsidRPr="002807CB">
        <w:rPr>
          <w:rFonts w:ascii="Times New Roman" w:hAnsi="Times New Roman" w:cs="Times New Roman"/>
          <w:b/>
          <w:bCs/>
          <w:color w:val="333333"/>
          <w:sz w:val="26"/>
          <w:szCs w:val="26"/>
        </w:rPr>
        <w:t>договору передачи личных</w:t>
      </w:r>
      <w:r w:rsidRPr="002807CB">
        <w:rPr>
          <w:rStyle w:val="a3"/>
          <w:rFonts w:ascii="Helvetica" w:hAnsi="Helvetica" w:cs="Helvetica"/>
          <w:color w:val="800080"/>
          <w:sz w:val="26"/>
          <w:szCs w:val="26"/>
          <w:shd w:val="clear" w:color="auto" w:fill="FFFFFF"/>
        </w:rPr>
        <w:t xml:space="preserve"> </w:t>
      </w:r>
      <w:r w:rsidRPr="002807CB">
        <w:rPr>
          <w:rFonts w:ascii="Times New Roman" w:hAnsi="Times New Roman" w:cs="Times New Roman"/>
          <w:b/>
          <w:bCs/>
          <w:color w:val="333333"/>
          <w:sz w:val="26"/>
          <w:szCs w:val="26"/>
        </w:rPr>
        <w:t>сбережений</w:t>
      </w:r>
      <w:r w:rsidRPr="002807CB">
        <w:rPr>
          <w:rFonts w:ascii="Times New Roman" w:hAnsi="Times New Roman" w:cs="Times New Roman"/>
          <w:color w:val="333333"/>
          <w:sz w:val="26"/>
          <w:szCs w:val="26"/>
          <w:shd w:val="clear" w:color="auto" w:fill="FFFFFF"/>
        </w:rPr>
        <w:t> физическое лицо, являющееся членом кредитного кооператива (пайщиком), передает кредитному кооперативу денежные средства на условиях возвратности, платности, срочности.</w:t>
      </w:r>
    </w:p>
    <w:p w:rsidR="007D48A5" w:rsidRPr="002807CB" w:rsidRDefault="007D48A5" w:rsidP="005C2058">
      <w:pPr>
        <w:spacing w:after="0" w:line="240" w:lineRule="auto"/>
        <w:ind w:firstLine="709"/>
        <w:jc w:val="both"/>
        <w:rPr>
          <w:rFonts w:ascii="Times New Roman" w:hAnsi="Times New Roman" w:cs="Times New Roman"/>
          <w:sz w:val="26"/>
          <w:szCs w:val="26"/>
        </w:rPr>
      </w:pPr>
      <w:r w:rsidRPr="002807CB">
        <w:rPr>
          <w:rFonts w:ascii="Times New Roman" w:hAnsi="Times New Roman" w:cs="Times New Roman"/>
          <w:sz w:val="26"/>
          <w:szCs w:val="26"/>
        </w:rPr>
        <w:t xml:space="preserve">При этом, на отношения, связанные с передачей членами кооператива своих денежных средств в кредитный потребительский кооператив не распространяется действие Закона РФ от 07.02.1992 </w:t>
      </w:r>
      <w:r w:rsidR="008E01ED" w:rsidRPr="002807CB">
        <w:rPr>
          <w:rFonts w:ascii="Times New Roman" w:hAnsi="Times New Roman" w:cs="Times New Roman"/>
          <w:sz w:val="26"/>
          <w:szCs w:val="26"/>
        </w:rPr>
        <w:t xml:space="preserve">г. </w:t>
      </w:r>
      <w:r w:rsidRPr="002807CB">
        <w:rPr>
          <w:rFonts w:ascii="Times New Roman" w:hAnsi="Times New Roman" w:cs="Times New Roman"/>
          <w:sz w:val="26"/>
          <w:szCs w:val="26"/>
        </w:rPr>
        <w:t>№2300-1 «О защите прав потребителей», поскольку члены кооператива в данном случае преследуют, в первую очередь, цель по извлечению прибыли, и поэтому не признаются потребителями.</w:t>
      </w:r>
    </w:p>
    <w:p w:rsidR="00EF4994" w:rsidRPr="002807CB" w:rsidRDefault="007D48A5" w:rsidP="005C2058">
      <w:pPr>
        <w:pStyle w:val="a4"/>
        <w:spacing w:before="0" w:beforeAutospacing="0" w:after="0" w:afterAutospacing="0"/>
        <w:ind w:firstLine="708"/>
        <w:jc w:val="both"/>
        <w:rPr>
          <w:sz w:val="26"/>
          <w:szCs w:val="26"/>
        </w:rPr>
      </w:pPr>
      <w:r w:rsidRPr="002807CB">
        <w:rPr>
          <w:sz w:val="26"/>
          <w:szCs w:val="26"/>
        </w:rPr>
        <w:lastRenderedPageBreak/>
        <w:t>Законодательство о защите прав потребителей применяется </w:t>
      </w:r>
      <w:r w:rsidRPr="002807CB">
        <w:rPr>
          <w:b/>
          <w:bCs/>
          <w:sz w:val="26"/>
          <w:szCs w:val="26"/>
        </w:rPr>
        <w:t>только к возмездным гражданско-правовым договорным отношениям, которые не связаны с членством граждан</w:t>
      </w:r>
      <w:r w:rsidRPr="002807CB">
        <w:rPr>
          <w:sz w:val="26"/>
          <w:szCs w:val="26"/>
        </w:rPr>
        <w:t xml:space="preserve">. </w:t>
      </w:r>
      <w:r w:rsidR="001816F2" w:rsidRPr="002807CB">
        <w:rPr>
          <w:sz w:val="26"/>
          <w:szCs w:val="26"/>
        </w:rPr>
        <w:t xml:space="preserve">На это </w:t>
      </w:r>
      <w:r w:rsidR="00EB3535">
        <w:rPr>
          <w:sz w:val="26"/>
          <w:szCs w:val="26"/>
        </w:rPr>
        <w:t xml:space="preserve">также </w:t>
      </w:r>
      <w:r w:rsidR="001816F2" w:rsidRPr="002807CB">
        <w:rPr>
          <w:sz w:val="26"/>
          <w:szCs w:val="26"/>
        </w:rPr>
        <w:t xml:space="preserve">прямо указывает Пленум Верховного Суда РФ в пункте </w:t>
      </w:r>
      <w:r w:rsidRPr="002807CB">
        <w:rPr>
          <w:sz w:val="26"/>
          <w:szCs w:val="26"/>
        </w:rPr>
        <w:t xml:space="preserve">7 </w:t>
      </w:r>
      <w:r w:rsidR="001816F2" w:rsidRPr="002807CB">
        <w:rPr>
          <w:sz w:val="26"/>
          <w:szCs w:val="26"/>
        </w:rPr>
        <w:t xml:space="preserve">в </w:t>
      </w:r>
      <w:r w:rsidRPr="002807CB">
        <w:rPr>
          <w:sz w:val="26"/>
          <w:szCs w:val="26"/>
        </w:rPr>
        <w:t>Постановлени</w:t>
      </w:r>
      <w:r w:rsidR="001816F2" w:rsidRPr="002807CB">
        <w:rPr>
          <w:sz w:val="26"/>
          <w:szCs w:val="26"/>
        </w:rPr>
        <w:t>я</w:t>
      </w:r>
      <w:r w:rsidRPr="002807CB">
        <w:rPr>
          <w:sz w:val="26"/>
          <w:szCs w:val="26"/>
        </w:rPr>
        <w:t xml:space="preserve"> от 28.06.2012 г. №17 «О рассмотрении судами гражданских дел по спорам о защите прав потребителей»).</w:t>
      </w:r>
    </w:p>
    <w:p w:rsidR="001816F2" w:rsidRPr="002807CB" w:rsidRDefault="001816F2" w:rsidP="005C2058">
      <w:pPr>
        <w:pStyle w:val="a4"/>
        <w:spacing w:before="0" w:beforeAutospacing="0" w:after="0" w:afterAutospacing="0"/>
        <w:ind w:firstLine="708"/>
        <w:jc w:val="both"/>
        <w:rPr>
          <w:sz w:val="26"/>
          <w:szCs w:val="26"/>
        </w:rPr>
      </w:pPr>
      <w:r w:rsidRPr="002807CB">
        <w:rPr>
          <w:sz w:val="26"/>
          <w:szCs w:val="26"/>
        </w:rPr>
        <w:t xml:space="preserve">Кроме того, обращаем внимание на </w:t>
      </w:r>
      <w:r w:rsidR="005154D8">
        <w:rPr>
          <w:sz w:val="26"/>
          <w:szCs w:val="26"/>
        </w:rPr>
        <w:t xml:space="preserve">то, </w:t>
      </w:r>
      <w:r w:rsidR="003D1FCF">
        <w:rPr>
          <w:sz w:val="26"/>
          <w:szCs w:val="26"/>
        </w:rPr>
        <w:t xml:space="preserve">что </w:t>
      </w:r>
      <w:r w:rsidR="00AB0122">
        <w:rPr>
          <w:sz w:val="26"/>
          <w:szCs w:val="26"/>
        </w:rPr>
        <w:t xml:space="preserve">на </w:t>
      </w:r>
      <w:r w:rsidR="003D1FCF">
        <w:rPr>
          <w:sz w:val="26"/>
          <w:szCs w:val="26"/>
        </w:rPr>
        <w:t>сбережени</w:t>
      </w:r>
      <w:r w:rsidR="00AB0122">
        <w:rPr>
          <w:sz w:val="26"/>
          <w:szCs w:val="26"/>
        </w:rPr>
        <w:t xml:space="preserve">я, внесенные в кооператив его членами не распространяются положения </w:t>
      </w:r>
      <w:r w:rsidR="00853BF3" w:rsidRPr="002807CB">
        <w:rPr>
          <w:sz w:val="26"/>
          <w:szCs w:val="26"/>
        </w:rPr>
        <w:t>Федеральн</w:t>
      </w:r>
      <w:r w:rsidR="00AB0122">
        <w:rPr>
          <w:sz w:val="26"/>
          <w:szCs w:val="26"/>
        </w:rPr>
        <w:t>ого</w:t>
      </w:r>
      <w:r w:rsidR="00853BF3" w:rsidRPr="002807CB">
        <w:rPr>
          <w:sz w:val="26"/>
          <w:szCs w:val="26"/>
        </w:rPr>
        <w:t xml:space="preserve"> закон</w:t>
      </w:r>
      <w:r w:rsidR="00AB0122">
        <w:rPr>
          <w:sz w:val="26"/>
          <w:szCs w:val="26"/>
        </w:rPr>
        <w:t>а</w:t>
      </w:r>
      <w:r w:rsidR="00853BF3" w:rsidRPr="002807CB">
        <w:rPr>
          <w:sz w:val="26"/>
          <w:szCs w:val="26"/>
        </w:rPr>
        <w:t xml:space="preserve"> от 23.12.</w:t>
      </w:r>
      <w:r w:rsidRPr="002807CB">
        <w:rPr>
          <w:sz w:val="26"/>
          <w:szCs w:val="26"/>
        </w:rPr>
        <w:t>2003 г. N 177-ФЗ «О страховании вкладов физических лиц в банках Российской Федерации»</w:t>
      </w:r>
      <w:r w:rsidR="00853BF3" w:rsidRPr="002807CB">
        <w:rPr>
          <w:sz w:val="26"/>
          <w:szCs w:val="26"/>
        </w:rPr>
        <w:t xml:space="preserve"> (далее – ФЗ «О страховании вкладов физических лиц в банках</w:t>
      </w:r>
      <w:r w:rsidR="005C2058" w:rsidRPr="002807CB">
        <w:rPr>
          <w:sz w:val="26"/>
          <w:szCs w:val="26"/>
        </w:rPr>
        <w:t xml:space="preserve"> РФ»</w:t>
      </w:r>
      <w:r w:rsidR="00853BF3" w:rsidRPr="002807CB">
        <w:rPr>
          <w:sz w:val="26"/>
          <w:szCs w:val="26"/>
        </w:rPr>
        <w:t>)</w:t>
      </w:r>
      <w:r w:rsidR="0053007C">
        <w:rPr>
          <w:sz w:val="26"/>
          <w:szCs w:val="26"/>
        </w:rPr>
        <w:t>,</w:t>
      </w:r>
      <w:r w:rsidR="009E7ABB">
        <w:rPr>
          <w:sz w:val="26"/>
          <w:szCs w:val="26"/>
        </w:rPr>
        <w:t xml:space="preserve"> </w:t>
      </w:r>
      <w:r w:rsidR="0053007C">
        <w:rPr>
          <w:sz w:val="26"/>
          <w:szCs w:val="26"/>
        </w:rPr>
        <w:t xml:space="preserve">поскольку </w:t>
      </w:r>
      <w:r w:rsidR="009E7ABB">
        <w:rPr>
          <w:sz w:val="26"/>
          <w:szCs w:val="26"/>
        </w:rPr>
        <w:t>данный Закон</w:t>
      </w:r>
      <w:r w:rsidR="00EB3535">
        <w:rPr>
          <w:sz w:val="26"/>
          <w:szCs w:val="26"/>
        </w:rPr>
        <w:t xml:space="preserve"> </w:t>
      </w:r>
      <w:r w:rsidR="005154D8" w:rsidRPr="002807CB">
        <w:rPr>
          <w:b/>
          <w:bCs/>
          <w:sz w:val="26"/>
          <w:szCs w:val="26"/>
        </w:rPr>
        <w:t xml:space="preserve">применим </w:t>
      </w:r>
      <w:r w:rsidR="009E7ABB">
        <w:rPr>
          <w:sz w:val="26"/>
          <w:szCs w:val="26"/>
        </w:rPr>
        <w:t>к</w:t>
      </w:r>
      <w:r w:rsidR="005154D8" w:rsidRPr="002807CB">
        <w:rPr>
          <w:sz w:val="26"/>
          <w:szCs w:val="26"/>
        </w:rPr>
        <w:t xml:space="preserve"> отношения</w:t>
      </w:r>
      <w:r w:rsidR="0053007C">
        <w:rPr>
          <w:sz w:val="26"/>
          <w:szCs w:val="26"/>
        </w:rPr>
        <w:t>м</w:t>
      </w:r>
      <w:r w:rsidR="005154D8" w:rsidRPr="002807CB">
        <w:rPr>
          <w:sz w:val="26"/>
          <w:szCs w:val="26"/>
        </w:rPr>
        <w:t xml:space="preserve"> по привлечению вкладов</w:t>
      </w:r>
      <w:r w:rsidR="009E7ABB">
        <w:rPr>
          <w:sz w:val="26"/>
          <w:szCs w:val="26"/>
        </w:rPr>
        <w:t>.</w:t>
      </w:r>
      <w:r w:rsidR="005154D8">
        <w:rPr>
          <w:sz w:val="26"/>
          <w:szCs w:val="26"/>
        </w:rPr>
        <w:t xml:space="preserve"> </w:t>
      </w:r>
    </w:p>
    <w:p w:rsidR="001816F2" w:rsidRPr="002807CB" w:rsidRDefault="0053007C" w:rsidP="005C2058">
      <w:pPr>
        <w:pStyle w:val="a4"/>
        <w:spacing w:before="0" w:beforeAutospacing="0" w:after="0" w:afterAutospacing="0"/>
        <w:ind w:firstLine="708"/>
        <w:jc w:val="both"/>
        <w:rPr>
          <w:sz w:val="26"/>
          <w:szCs w:val="26"/>
        </w:rPr>
      </w:pPr>
      <w:r>
        <w:rPr>
          <w:b/>
          <w:bCs/>
          <w:sz w:val="26"/>
          <w:szCs w:val="26"/>
        </w:rPr>
        <w:t>В</w:t>
      </w:r>
      <w:r w:rsidRPr="002807CB">
        <w:rPr>
          <w:b/>
          <w:bCs/>
          <w:sz w:val="26"/>
          <w:szCs w:val="26"/>
        </w:rPr>
        <w:t>клад</w:t>
      </w:r>
      <w:r w:rsidR="001816F2" w:rsidRPr="002807CB">
        <w:rPr>
          <w:sz w:val="26"/>
          <w:szCs w:val="26"/>
        </w:rPr>
        <w:t xml:space="preserve">, согласно </w:t>
      </w:r>
      <w:r w:rsidR="00853BF3" w:rsidRPr="002807CB">
        <w:rPr>
          <w:sz w:val="26"/>
          <w:szCs w:val="26"/>
        </w:rPr>
        <w:t xml:space="preserve">подпункту </w:t>
      </w:r>
      <w:r w:rsidR="001816F2" w:rsidRPr="002807CB">
        <w:rPr>
          <w:sz w:val="26"/>
          <w:szCs w:val="26"/>
        </w:rPr>
        <w:t>2 ст</w:t>
      </w:r>
      <w:r w:rsidR="00853BF3" w:rsidRPr="002807CB">
        <w:rPr>
          <w:sz w:val="26"/>
          <w:szCs w:val="26"/>
        </w:rPr>
        <w:t xml:space="preserve">атьи </w:t>
      </w:r>
      <w:r w:rsidR="001816F2" w:rsidRPr="002807CB">
        <w:rPr>
          <w:sz w:val="26"/>
          <w:szCs w:val="26"/>
        </w:rPr>
        <w:t xml:space="preserve">2 </w:t>
      </w:r>
      <w:r w:rsidR="005C2058" w:rsidRPr="002807CB">
        <w:rPr>
          <w:sz w:val="26"/>
          <w:szCs w:val="26"/>
        </w:rPr>
        <w:t>ФЗ «О страховании вкладов физических лиц в банках РФ»</w:t>
      </w:r>
      <w:r>
        <w:rPr>
          <w:sz w:val="26"/>
          <w:szCs w:val="26"/>
        </w:rPr>
        <w:t>,</w:t>
      </w:r>
      <w:r w:rsidR="001816F2" w:rsidRPr="002807CB">
        <w:rPr>
          <w:sz w:val="26"/>
          <w:szCs w:val="26"/>
        </w:rPr>
        <w:t xml:space="preserve"> </w:t>
      </w:r>
      <w:r w:rsidR="005C2058" w:rsidRPr="002807CB">
        <w:rPr>
          <w:sz w:val="26"/>
          <w:szCs w:val="26"/>
        </w:rPr>
        <w:t xml:space="preserve">это </w:t>
      </w:r>
      <w:r w:rsidR="001816F2" w:rsidRPr="002807CB">
        <w:rPr>
          <w:sz w:val="26"/>
          <w:szCs w:val="26"/>
        </w:rPr>
        <w:t>денежные средства в валюте Российской Федерации или иностранной валюте, размещаемые физическими лицами или в их пользу в банке на территории Российской Федерации на основании договора банковского вклада или договора банковского счета, включая капитализированные (причисленные) проценты на сумму вклада.</w:t>
      </w:r>
      <w:r>
        <w:rPr>
          <w:sz w:val="26"/>
          <w:szCs w:val="26"/>
        </w:rPr>
        <w:t xml:space="preserve"> То есть, следует помнить, что</w:t>
      </w:r>
      <w:r w:rsidR="00E87964">
        <w:rPr>
          <w:sz w:val="26"/>
          <w:szCs w:val="26"/>
        </w:rPr>
        <w:t xml:space="preserve"> данный Закон страхует только вклады в банки РФ (кредитные организации), каковым не является </w:t>
      </w:r>
      <w:r w:rsidR="00E87964" w:rsidRPr="00C034C7">
        <w:rPr>
          <w:sz w:val="26"/>
          <w:szCs w:val="26"/>
        </w:rPr>
        <w:t>кредитный потребительский кооператив (потребительский кооператив граждан).</w:t>
      </w:r>
    </w:p>
    <w:p w:rsidR="001816F2" w:rsidRPr="002807CB" w:rsidRDefault="005C2058" w:rsidP="005C2058">
      <w:pPr>
        <w:pStyle w:val="a4"/>
        <w:spacing w:before="0" w:beforeAutospacing="0" w:after="0" w:afterAutospacing="0"/>
        <w:ind w:firstLine="708"/>
        <w:jc w:val="both"/>
        <w:rPr>
          <w:sz w:val="26"/>
          <w:szCs w:val="26"/>
        </w:rPr>
      </w:pPr>
      <w:r w:rsidRPr="002807CB">
        <w:rPr>
          <w:sz w:val="26"/>
          <w:szCs w:val="26"/>
        </w:rPr>
        <w:t>При этом</w:t>
      </w:r>
      <w:r w:rsidR="001816F2" w:rsidRPr="002807CB">
        <w:rPr>
          <w:sz w:val="26"/>
          <w:szCs w:val="26"/>
        </w:rPr>
        <w:t>, </w:t>
      </w:r>
      <w:r w:rsidR="001816F2" w:rsidRPr="002807CB">
        <w:rPr>
          <w:bCs/>
          <w:sz w:val="26"/>
          <w:szCs w:val="26"/>
        </w:rPr>
        <w:t>кредитный потребительский кооператив не является кредитной организацией и не входит в банковскую систему РФ</w:t>
      </w:r>
      <w:r w:rsidR="001816F2" w:rsidRPr="002807CB">
        <w:rPr>
          <w:sz w:val="26"/>
          <w:szCs w:val="26"/>
        </w:rPr>
        <w:t>.</w:t>
      </w:r>
    </w:p>
    <w:p w:rsidR="001816F2" w:rsidRPr="002807CB" w:rsidRDefault="00D47C0E" w:rsidP="0053007C">
      <w:pPr>
        <w:pStyle w:val="a4"/>
        <w:spacing w:before="0" w:beforeAutospacing="0" w:after="0" w:afterAutospacing="0"/>
        <w:ind w:firstLine="708"/>
        <w:jc w:val="both"/>
        <w:rPr>
          <w:sz w:val="26"/>
          <w:szCs w:val="26"/>
        </w:rPr>
      </w:pPr>
      <w:r w:rsidRPr="002807CB">
        <w:rPr>
          <w:sz w:val="26"/>
          <w:szCs w:val="26"/>
        </w:rPr>
        <w:t>Кредитные кооперативы - как и банки - обязаны представлять имеющуюся у них информацию в отношении всех заемщиков хотя бы в одно бюро кредитных историй, включенное в государственный реестр. При этом получение согласия заемщика на представление информации не требуется. Это же правило распространяется на поручителей по договору займа. Такое требование установлено Федеральным законом от 30.12.2004 N 218-ФЗ «О кредитных историях».</w:t>
      </w:r>
    </w:p>
    <w:p w:rsidR="00AC0F9C" w:rsidRPr="002807CB" w:rsidRDefault="00AC0F9C" w:rsidP="00CA76DB">
      <w:pPr>
        <w:pStyle w:val="a4"/>
        <w:spacing w:before="0" w:beforeAutospacing="0" w:after="0" w:afterAutospacing="0"/>
        <w:ind w:firstLine="708"/>
        <w:jc w:val="both"/>
        <w:rPr>
          <w:sz w:val="26"/>
          <w:szCs w:val="26"/>
        </w:rPr>
      </w:pPr>
      <w:r w:rsidRPr="002807CB">
        <w:rPr>
          <w:sz w:val="26"/>
          <w:szCs w:val="26"/>
        </w:rPr>
        <w:t xml:space="preserve">Статья 11 </w:t>
      </w:r>
      <w:hyperlink r:id="rId7" w:history="1">
        <w:r w:rsidRPr="002807CB">
          <w:rPr>
            <w:sz w:val="26"/>
            <w:szCs w:val="26"/>
          </w:rPr>
          <w:t>Федерального закона от 21.12.2013 N 353-ФЗ «О потребительском кредите (займе)»</w:t>
        </w:r>
      </w:hyperlink>
      <w:r w:rsidRPr="002807CB">
        <w:rPr>
          <w:sz w:val="26"/>
          <w:szCs w:val="26"/>
        </w:rPr>
        <w:t xml:space="preserve"> </w:t>
      </w:r>
      <w:r w:rsidR="00162F67" w:rsidRPr="002807CB">
        <w:rPr>
          <w:sz w:val="26"/>
          <w:szCs w:val="26"/>
        </w:rPr>
        <w:t xml:space="preserve">(далее – ФЗ «О потребительском кредите») </w:t>
      </w:r>
      <w:r w:rsidRPr="002807CB">
        <w:rPr>
          <w:sz w:val="26"/>
          <w:szCs w:val="26"/>
        </w:rPr>
        <w:t>закрепляет следующие права для заемщика:</w:t>
      </w:r>
    </w:p>
    <w:p w:rsidR="00AC0F9C" w:rsidRPr="002807CB" w:rsidRDefault="00AC0F9C" w:rsidP="00AC0F9C">
      <w:pPr>
        <w:pStyle w:val="a4"/>
        <w:spacing w:before="0" w:beforeAutospacing="0" w:after="0" w:afterAutospacing="0"/>
        <w:ind w:firstLine="708"/>
        <w:jc w:val="both"/>
        <w:rPr>
          <w:sz w:val="26"/>
          <w:szCs w:val="26"/>
        </w:rPr>
      </w:pPr>
      <w:r w:rsidRPr="002807CB">
        <w:rPr>
          <w:sz w:val="26"/>
          <w:szCs w:val="26"/>
        </w:rPr>
        <w:t>-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727CE9" w:rsidRPr="002807CB" w:rsidRDefault="00727CE9" w:rsidP="00AC0F9C">
      <w:pPr>
        <w:pStyle w:val="a4"/>
        <w:spacing w:before="0" w:beforeAutospacing="0" w:after="0" w:afterAutospacing="0"/>
        <w:ind w:firstLine="708"/>
        <w:jc w:val="both"/>
        <w:rPr>
          <w:sz w:val="26"/>
          <w:szCs w:val="26"/>
        </w:rPr>
      </w:pPr>
      <w:r w:rsidRPr="002807CB">
        <w:rPr>
          <w:sz w:val="26"/>
          <w:szCs w:val="26"/>
        </w:rPr>
        <w:t>- в течение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727CE9" w:rsidRPr="002807CB" w:rsidRDefault="00727CE9" w:rsidP="00AC0F9C">
      <w:pPr>
        <w:pStyle w:val="a4"/>
        <w:spacing w:before="0" w:beforeAutospacing="0" w:after="0" w:afterAutospacing="0"/>
        <w:ind w:firstLine="708"/>
        <w:jc w:val="both"/>
        <w:rPr>
          <w:sz w:val="26"/>
          <w:szCs w:val="26"/>
        </w:rPr>
      </w:pPr>
      <w:r w:rsidRPr="002807CB">
        <w:rPr>
          <w:sz w:val="26"/>
          <w:szCs w:val="26"/>
        </w:rPr>
        <w:t>- в течение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727CE9" w:rsidRPr="002807CB" w:rsidRDefault="00727CE9" w:rsidP="00AC0F9C">
      <w:pPr>
        <w:pStyle w:val="a4"/>
        <w:spacing w:before="0" w:beforeAutospacing="0" w:after="0" w:afterAutospacing="0"/>
        <w:ind w:firstLine="708"/>
        <w:jc w:val="both"/>
        <w:rPr>
          <w:sz w:val="26"/>
          <w:szCs w:val="26"/>
        </w:rPr>
      </w:pPr>
      <w:r w:rsidRPr="002807CB">
        <w:rPr>
          <w:sz w:val="26"/>
          <w:szCs w:val="26"/>
        </w:rPr>
        <w:t>-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A61ACC" w:rsidRPr="002807CB" w:rsidRDefault="00A61ACC" w:rsidP="00AC0F9C">
      <w:pPr>
        <w:pStyle w:val="a4"/>
        <w:spacing w:before="0" w:beforeAutospacing="0" w:after="0" w:afterAutospacing="0"/>
        <w:ind w:firstLine="708"/>
        <w:jc w:val="both"/>
        <w:rPr>
          <w:sz w:val="26"/>
          <w:szCs w:val="26"/>
        </w:rPr>
      </w:pPr>
      <w:r w:rsidRPr="002807CB">
        <w:rPr>
          <w:sz w:val="26"/>
          <w:szCs w:val="26"/>
        </w:rPr>
        <w:t xml:space="preserve">- знать размер текущей задолженности заемщика перед кредитором по </w:t>
      </w:r>
      <w:r w:rsidR="000E2479" w:rsidRPr="002807CB">
        <w:rPr>
          <w:sz w:val="26"/>
          <w:szCs w:val="26"/>
        </w:rPr>
        <w:t xml:space="preserve">заключенному </w:t>
      </w:r>
      <w:r w:rsidRPr="002807CB">
        <w:rPr>
          <w:sz w:val="26"/>
          <w:szCs w:val="26"/>
        </w:rPr>
        <w:t>договору потребительского кредита (займа);</w:t>
      </w:r>
    </w:p>
    <w:p w:rsidR="000E2479" w:rsidRPr="002807CB" w:rsidRDefault="000E2479" w:rsidP="00AC0F9C">
      <w:pPr>
        <w:pStyle w:val="a4"/>
        <w:spacing w:before="0" w:beforeAutospacing="0" w:after="0" w:afterAutospacing="0"/>
        <w:ind w:firstLine="708"/>
        <w:jc w:val="both"/>
        <w:rPr>
          <w:sz w:val="26"/>
          <w:szCs w:val="26"/>
        </w:rPr>
      </w:pPr>
      <w:r w:rsidRPr="002807CB">
        <w:rPr>
          <w:sz w:val="26"/>
          <w:szCs w:val="26"/>
        </w:rPr>
        <w:t xml:space="preserve">- </w:t>
      </w:r>
      <w:r w:rsidR="00DB4607">
        <w:rPr>
          <w:sz w:val="26"/>
          <w:szCs w:val="26"/>
        </w:rPr>
        <w:t xml:space="preserve">знать </w:t>
      </w:r>
      <w:r w:rsidRPr="002807CB">
        <w:rPr>
          <w:sz w:val="26"/>
          <w:szCs w:val="26"/>
        </w:rPr>
        <w:t>даты и размеры произведенных и предстоящих платежей;</w:t>
      </w:r>
    </w:p>
    <w:p w:rsidR="000E2479" w:rsidRPr="002807CB" w:rsidRDefault="00BD6B7C" w:rsidP="00AC0F9C">
      <w:pPr>
        <w:pStyle w:val="a4"/>
        <w:spacing w:before="0" w:beforeAutospacing="0" w:after="0" w:afterAutospacing="0"/>
        <w:ind w:firstLine="708"/>
        <w:jc w:val="both"/>
        <w:rPr>
          <w:sz w:val="26"/>
          <w:szCs w:val="26"/>
        </w:rPr>
      </w:pPr>
      <w:r w:rsidRPr="002807CB">
        <w:rPr>
          <w:sz w:val="26"/>
          <w:szCs w:val="26"/>
        </w:rPr>
        <w:t>- вправе получать по запросу один раз в месяц бесплатно и любое количество раз за плату информацию, связанную с размером и порядком погашения задолженности.</w:t>
      </w:r>
    </w:p>
    <w:p w:rsidR="00727CE9" w:rsidRPr="00727CE9" w:rsidRDefault="00727CE9" w:rsidP="00727CE9">
      <w:pPr>
        <w:pStyle w:val="a4"/>
        <w:spacing w:before="0" w:beforeAutospacing="0" w:after="0" w:afterAutospacing="0"/>
        <w:ind w:firstLine="708"/>
        <w:jc w:val="both"/>
        <w:rPr>
          <w:sz w:val="26"/>
          <w:szCs w:val="26"/>
        </w:rPr>
      </w:pPr>
      <w:r w:rsidRPr="002807CB">
        <w:rPr>
          <w:sz w:val="26"/>
          <w:szCs w:val="26"/>
        </w:rPr>
        <w:lastRenderedPageBreak/>
        <w:t>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727CE9" w:rsidRDefault="00727CE9" w:rsidP="00727CE9">
      <w:pPr>
        <w:pStyle w:val="a4"/>
        <w:spacing w:before="0" w:beforeAutospacing="0" w:after="0" w:afterAutospacing="0"/>
        <w:ind w:firstLine="708"/>
        <w:jc w:val="both"/>
        <w:rPr>
          <w:sz w:val="26"/>
          <w:szCs w:val="26"/>
        </w:rPr>
      </w:pPr>
      <w:bookmarkStart w:id="1" w:name="dst100168"/>
      <w:bookmarkEnd w:id="1"/>
      <w:r w:rsidRPr="002807CB">
        <w:rPr>
          <w:sz w:val="26"/>
          <w:szCs w:val="26"/>
        </w:rPr>
        <w:t>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64532E" w:rsidRPr="00727CE9" w:rsidRDefault="0064532E" w:rsidP="00727CE9">
      <w:pPr>
        <w:pStyle w:val="a4"/>
        <w:spacing w:before="0" w:beforeAutospacing="0" w:after="0" w:afterAutospacing="0"/>
        <w:ind w:firstLine="708"/>
        <w:jc w:val="both"/>
        <w:rPr>
          <w:sz w:val="26"/>
          <w:szCs w:val="26"/>
        </w:rPr>
      </w:pPr>
      <w:r>
        <w:rPr>
          <w:sz w:val="26"/>
          <w:szCs w:val="26"/>
        </w:rPr>
        <w:t xml:space="preserve">Условия кредитования в случае просрочки исполнения обязательства </w:t>
      </w:r>
      <w:r w:rsidR="00AB05D0">
        <w:rPr>
          <w:sz w:val="26"/>
          <w:szCs w:val="26"/>
        </w:rPr>
        <w:t xml:space="preserve">заемщиком </w:t>
      </w:r>
      <w:r>
        <w:rPr>
          <w:sz w:val="26"/>
          <w:szCs w:val="26"/>
        </w:rPr>
        <w:t xml:space="preserve">предусматривают возможность урегулирования задолженности путем ее реструктуризации. </w:t>
      </w:r>
    </w:p>
    <w:p w:rsidR="00727CE9" w:rsidRPr="002807CB" w:rsidRDefault="00CA76DB" w:rsidP="00AC0F9C">
      <w:pPr>
        <w:pStyle w:val="a4"/>
        <w:spacing w:before="0" w:beforeAutospacing="0" w:after="0" w:afterAutospacing="0"/>
        <w:ind w:firstLine="708"/>
        <w:jc w:val="both"/>
        <w:rPr>
          <w:sz w:val="26"/>
          <w:szCs w:val="26"/>
        </w:rPr>
      </w:pPr>
      <w:r w:rsidRPr="002807CB">
        <w:rPr>
          <w:sz w:val="26"/>
          <w:szCs w:val="26"/>
        </w:rPr>
        <w:t xml:space="preserve">Кроме того, заемщику следует знать, что в силу </w:t>
      </w:r>
      <w:r w:rsidR="00162F67" w:rsidRPr="002807CB">
        <w:rPr>
          <w:sz w:val="26"/>
          <w:szCs w:val="26"/>
        </w:rPr>
        <w:t xml:space="preserve">статьи 12 ФЗ «О потребительском кредите» кредитор вправе осуществлять уступку прав (требований) по договору потребительского кредита (займа) третьим лицам, </w:t>
      </w:r>
      <w:r w:rsidR="0061676C" w:rsidRPr="002807CB">
        <w:rPr>
          <w:sz w:val="26"/>
          <w:szCs w:val="26"/>
        </w:rPr>
        <w:t>с передачей персональных данных заемщика и лиц, предоставивших обеспечение по договору потребительского кредита (займа)</w:t>
      </w:r>
      <w:r w:rsidR="00513EA3">
        <w:rPr>
          <w:sz w:val="26"/>
          <w:szCs w:val="26"/>
        </w:rPr>
        <w:t xml:space="preserve"> </w:t>
      </w:r>
      <w:r w:rsidR="00162F67" w:rsidRPr="002807CB">
        <w:rPr>
          <w:sz w:val="26"/>
          <w:szCs w:val="26"/>
        </w:rPr>
        <w:t>если иное не предусмотрено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3355DC" w:rsidRPr="004E59E4" w:rsidRDefault="003355DC" w:rsidP="004E59E4">
      <w:pPr>
        <w:pStyle w:val="a4"/>
        <w:spacing w:before="0" w:beforeAutospacing="0" w:after="0" w:afterAutospacing="0"/>
        <w:ind w:firstLine="708"/>
        <w:jc w:val="both"/>
        <w:rPr>
          <w:sz w:val="26"/>
          <w:szCs w:val="26"/>
        </w:rPr>
      </w:pPr>
      <w:r>
        <w:rPr>
          <w:sz w:val="26"/>
          <w:szCs w:val="26"/>
        </w:rPr>
        <w:t xml:space="preserve">Также существуют </w:t>
      </w:r>
      <w:r w:rsidRPr="004E59E4">
        <w:rPr>
          <w:sz w:val="26"/>
          <w:szCs w:val="26"/>
        </w:rPr>
        <w:t>риски, связанные с ненадлежащим исполнением заемщиком своих обязательств по договору</w:t>
      </w:r>
      <w:r w:rsidR="00AB0ACA" w:rsidRPr="004E59E4">
        <w:rPr>
          <w:sz w:val="26"/>
          <w:szCs w:val="26"/>
        </w:rPr>
        <w:t xml:space="preserve"> и </w:t>
      </w:r>
      <w:r w:rsidRPr="004E59E4">
        <w:rPr>
          <w:sz w:val="26"/>
          <w:szCs w:val="26"/>
        </w:rPr>
        <w:t>возможны</w:t>
      </w:r>
      <w:r w:rsidR="00AB0ACA" w:rsidRPr="004E59E4">
        <w:rPr>
          <w:sz w:val="26"/>
          <w:szCs w:val="26"/>
        </w:rPr>
        <w:t xml:space="preserve">е </w:t>
      </w:r>
      <w:r w:rsidRPr="004E59E4">
        <w:rPr>
          <w:sz w:val="26"/>
          <w:szCs w:val="26"/>
        </w:rPr>
        <w:t>негативны</w:t>
      </w:r>
      <w:r w:rsidR="00AB0ACA" w:rsidRPr="004E59E4">
        <w:rPr>
          <w:sz w:val="26"/>
          <w:szCs w:val="26"/>
        </w:rPr>
        <w:t>е</w:t>
      </w:r>
      <w:r w:rsidRPr="004E59E4">
        <w:rPr>
          <w:sz w:val="26"/>
          <w:szCs w:val="26"/>
        </w:rPr>
        <w:t xml:space="preserve"> финансовы</w:t>
      </w:r>
      <w:r w:rsidR="00AB0ACA" w:rsidRPr="004E59E4">
        <w:rPr>
          <w:sz w:val="26"/>
          <w:szCs w:val="26"/>
        </w:rPr>
        <w:t>е</w:t>
      </w:r>
      <w:r w:rsidRPr="004E59E4">
        <w:rPr>
          <w:sz w:val="26"/>
          <w:szCs w:val="26"/>
        </w:rPr>
        <w:t xml:space="preserve"> последствиях при </w:t>
      </w:r>
      <w:r w:rsidR="00AB0ACA" w:rsidRPr="004E59E4">
        <w:rPr>
          <w:sz w:val="26"/>
          <w:szCs w:val="26"/>
        </w:rPr>
        <w:t>возврате займа</w:t>
      </w:r>
      <w:r w:rsidR="00F25720">
        <w:rPr>
          <w:sz w:val="26"/>
          <w:szCs w:val="26"/>
        </w:rPr>
        <w:t xml:space="preserve">. Поэтому </w:t>
      </w:r>
      <w:r w:rsidR="00F25720" w:rsidRPr="00F25720">
        <w:rPr>
          <w:sz w:val="26"/>
          <w:szCs w:val="26"/>
        </w:rPr>
        <w:t>необходимо внимательно проанализировать свое финансовое положение, учитывая, в том числе, следующие факторы</w:t>
      </w:r>
      <w:r w:rsidR="00570EC6">
        <w:rPr>
          <w:sz w:val="26"/>
          <w:szCs w:val="26"/>
        </w:rPr>
        <w:t>:</w:t>
      </w:r>
    </w:p>
    <w:p w:rsidR="00F5192F" w:rsidRDefault="00F5192F" w:rsidP="004E59E4">
      <w:pPr>
        <w:pStyle w:val="a4"/>
        <w:spacing w:before="0" w:beforeAutospacing="0" w:after="0" w:afterAutospacing="0"/>
        <w:ind w:firstLine="708"/>
        <w:jc w:val="both"/>
        <w:rPr>
          <w:sz w:val="26"/>
          <w:szCs w:val="26"/>
        </w:rPr>
      </w:pPr>
      <w:r>
        <w:rPr>
          <w:sz w:val="26"/>
          <w:szCs w:val="26"/>
        </w:rPr>
        <w:t xml:space="preserve">- </w:t>
      </w:r>
      <w:r w:rsidRPr="00F5192F">
        <w:rPr>
          <w:sz w:val="26"/>
          <w:szCs w:val="26"/>
        </w:rPr>
        <w:t xml:space="preserve">соразмерность долговой нагрузки </w:t>
      </w:r>
      <w:r>
        <w:rPr>
          <w:sz w:val="26"/>
          <w:szCs w:val="26"/>
        </w:rPr>
        <w:t>заемщика</w:t>
      </w:r>
      <w:r w:rsidRPr="00F5192F">
        <w:rPr>
          <w:sz w:val="26"/>
          <w:szCs w:val="26"/>
        </w:rPr>
        <w:t xml:space="preserve"> с </w:t>
      </w:r>
      <w:r>
        <w:rPr>
          <w:sz w:val="26"/>
          <w:szCs w:val="26"/>
        </w:rPr>
        <w:t xml:space="preserve">его </w:t>
      </w:r>
      <w:r w:rsidRPr="00F5192F">
        <w:rPr>
          <w:sz w:val="26"/>
          <w:szCs w:val="26"/>
        </w:rPr>
        <w:t>текущим финансовым положением</w:t>
      </w:r>
      <w:r>
        <w:rPr>
          <w:sz w:val="26"/>
          <w:szCs w:val="26"/>
        </w:rPr>
        <w:t>;</w:t>
      </w:r>
    </w:p>
    <w:p w:rsidR="00F5192F" w:rsidRDefault="00F5192F" w:rsidP="004E59E4">
      <w:pPr>
        <w:pStyle w:val="a4"/>
        <w:spacing w:before="0" w:beforeAutospacing="0" w:after="0" w:afterAutospacing="0"/>
        <w:ind w:firstLine="708"/>
        <w:jc w:val="both"/>
        <w:rPr>
          <w:sz w:val="26"/>
          <w:szCs w:val="26"/>
        </w:rPr>
      </w:pPr>
      <w:r>
        <w:rPr>
          <w:sz w:val="26"/>
          <w:szCs w:val="26"/>
        </w:rPr>
        <w:t xml:space="preserve">-  </w:t>
      </w:r>
      <w:r w:rsidR="00865F1B" w:rsidRPr="00865F1B">
        <w:rPr>
          <w:sz w:val="26"/>
          <w:szCs w:val="26"/>
        </w:rPr>
        <w:t>предполагаемые сроки и суммы поступления денежных средств для исполнения своих обязательств по договору об оказании финансовой услуги (периодичность выплаты заработной платы, получения иных доходов)</w:t>
      </w:r>
      <w:r w:rsidR="00865F1B">
        <w:rPr>
          <w:sz w:val="26"/>
          <w:szCs w:val="26"/>
        </w:rPr>
        <w:t>;</w:t>
      </w:r>
    </w:p>
    <w:p w:rsidR="00865F1B" w:rsidRDefault="00865F1B" w:rsidP="004E59E4">
      <w:pPr>
        <w:pStyle w:val="a4"/>
        <w:spacing w:before="0" w:beforeAutospacing="0" w:after="0" w:afterAutospacing="0"/>
        <w:ind w:firstLine="708"/>
        <w:jc w:val="both"/>
        <w:rPr>
          <w:sz w:val="26"/>
          <w:szCs w:val="26"/>
        </w:rPr>
      </w:pPr>
      <w:r w:rsidRPr="00865F1B">
        <w:rPr>
          <w:sz w:val="26"/>
          <w:szCs w:val="26"/>
        </w:rPr>
        <w:t xml:space="preserve">- вероятность наступления </w:t>
      </w:r>
      <w:r>
        <w:rPr>
          <w:sz w:val="26"/>
          <w:szCs w:val="26"/>
        </w:rPr>
        <w:t>неблагоприятных</w:t>
      </w:r>
      <w:r w:rsidRPr="00865F1B">
        <w:rPr>
          <w:sz w:val="26"/>
          <w:szCs w:val="26"/>
        </w:rPr>
        <w:t xml:space="preserve"> иных обстоятельств, которые могут привести к невозможности исполнения своих обязательств по договору </w:t>
      </w:r>
      <w:r>
        <w:rPr>
          <w:sz w:val="26"/>
          <w:szCs w:val="26"/>
        </w:rPr>
        <w:t>займа</w:t>
      </w:r>
      <w:r w:rsidRPr="00865F1B">
        <w:rPr>
          <w:sz w:val="26"/>
          <w:szCs w:val="26"/>
        </w:rPr>
        <w:t xml:space="preserve"> (в том числе, потеря работы, задержка получения заработной платы и иных видов доходов по не зависящим от получателя финансовой услуги причинам, состояние здоровья получателя финансовой услуги, которое способно негативно повлиять на трудоустройство и, соответственно, получение дохода</w:t>
      </w:r>
      <w:r w:rsidR="00902750">
        <w:rPr>
          <w:sz w:val="26"/>
          <w:szCs w:val="26"/>
        </w:rPr>
        <w:t>, принятие наследства должника и т.д.</w:t>
      </w:r>
      <w:r w:rsidRPr="00865F1B">
        <w:rPr>
          <w:sz w:val="26"/>
          <w:szCs w:val="26"/>
        </w:rPr>
        <w:t>)</w:t>
      </w:r>
      <w:r w:rsidR="00570EC6">
        <w:rPr>
          <w:sz w:val="26"/>
          <w:szCs w:val="26"/>
        </w:rPr>
        <w:t>.</w:t>
      </w:r>
    </w:p>
    <w:p w:rsidR="00075043" w:rsidRDefault="00590D04" w:rsidP="00590D04">
      <w:pPr>
        <w:pStyle w:val="a4"/>
        <w:spacing w:before="0" w:beforeAutospacing="0" w:after="0" w:afterAutospacing="0"/>
        <w:ind w:firstLine="708"/>
        <w:jc w:val="both"/>
        <w:rPr>
          <w:sz w:val="26"/>
          <w:szCs w:val="26"/>
        </w:rPr>
      </w:pPr>
      <w:r w:rsidRPr="00590D04">
        <w:rPr>
          <w:sz w:val="26"/>
          <w:szCs w:val="26"/>
        </w:rPr>
        <w:t>В случае невозможности погасить указанную задолженность в установленный Кооперативом срок, Вы можете обратиться к инспектору КПК по возврату займов (Ф.И.О., контактный телефон) с заявлением</w:t>
      </w:r>
      <w:r w:rsidR="00AF204D">
        <w:rPr>
          <w:sz w:val="26"/>
          <w:szCs w:val="26"/>
        </w:rPr>
        <w:t xml:space="preserve"> о досудебном урегулировании спора, в том числе путем </w:t>
      </w:r>
      <w:r w:rsidRPr="00590D04">
        <w:rPr>
          <w:sz w:val="26"/>
          <w:szCs w:val="26"/>
        </w:rPr>
        <w:t>заключени</w:t>
      </w:r>
      <w:r w:rsidR="00AF204D">
        <w:rPr>
          <w:sz w:val="26"/>
          <w:szCs w:val="26"/>
        </w:rPr>
        <w:t>я</w:t>
      </w:r>
      <w:r w:rsidRPr="00590D04">
        <w:rPr>
          <w:sz w:val="26"/>
          <w:szCs w:val="26"/>
        </w:rPr>
        <w:t xml:space="preserve"> Соглашения о реструктуризации долга (Бланк соглашения прилагается).</w:t>
      </w:r>
      <w:r>
        <w:rPr>
          <w:sz w:val="26"/>
          <w:szCs w:val="26"/>
        </w:rPr>
        <w:t xml:space="preserve"> </w:t>
      </w:r>
    </w:p>
    <w:p w:rsidR="00590D04" w:rsidRPr="00590D04" w:rsidRDefault="00590D04" w:rsidP="00590D04">
      <w:pPr>
        <w:pStyle w:val="a4"/>
        <w:spacing w:before="0" w:beforeAutospacing="0" w:after="0" w:afterAutospacing="0"/>
        <w:ind w:firstLine="708"/>
        <w:jc w:val="both"/>
        <w:rPr>
          <w:sz w:val="26"/>
          <w:szCs w:val="26"/>
        </w:rPr>
      </w:pPr>
      <w:r>
        <w:rPr>
          <w:sz w:val="26"/>
          <w:szCs w:val="26"/>
        </w:rPr>
        <w:t xml:space="preserve">В любом случае, при несогласии с действиями Кооператива Члены КПК вправе обратиться с жалобой в </w:t>
      </w:r>
      <w:r w:rsidR="00075043">
        <w:rPr>
          <w:sz w:val="26"/>
          <w:szCs w:val="26"/>
        </w:rPr>
        <w:t>Саморегулируемую организацию «Кооперативные финансы»</w:t>
      </w:r>
      <w:r w:rsidR="00A31EBE">
        <w:rPr>
          <w:sz w:val="26"/>
          <w:szCs w:val="26"/>
        </w:rPr>
        <w:t xml:space="preserve">, Банк России, Роспотребнадзор, Росфинмониторинг и иные соответствующие </w:t>
      </w:r>
      <w:r w:rsidR="00AF204D">
        <w:rPr>
          <w:sz w:val="26"/>
          <w:szCs w:val="26"/>
        </w:rPr>
        <w:t xml:space="preserve">учреждения, регулирующее деятельность кредитных потребительских кооперативов. </w:t>
      </w:r>
    </w:p>
    <w:p w:rsidR="0052796E" w:rsidRDefault="0052796E" w:rsidP="004E59E4">
      <w:pPr>
        <w:pStyle w:val="a4"/>
        <w:spacing w:before="0" w:beforeAutospacing="0" w:after="0" w:afterAutospacing="0"/>
        <w:ind w:firstLine="708"/>
        <w:jc w:val="both"/>
        <w:rPr>
          <w:sz w:val="26"/>
          <w:szCs w:val="26"/>
        </w:rPr>
      </w:pPr>
      <w:r>
        <w:rPr>
          <w:sz w:val="26"/>
          <w:szCs w:val="26"/>
        </w:rPr>
        <w:t>Члены Кооператива, как получатели финансовых услуг могут обращаться в КПК, как лично, так и через своего представителя путем встречи со специалистом Кооператива, по телефону, письменно или путем направления сообщений на электронный адрес КПК на контакты, указанные в начале данной информации.</w:t>
      </w:r>
    </w:p>
    <w:p w:rsidR="0052796E" w:rsidRPr="00865F1B" w:rsidRDefault="0052796E" w:rsidP="004E59E4">
      <w:pPr>
        <w:pStyle w:val="a4"/>
        <w:spacing w:before="0" w:beforeAutospacing="0" w:after="0" w:afterAutospacing="0"/>
        <w:ind w:firstLine="708"/>
        <w:jc w:val="both"/>
        <w:rPr>
          <w:sz w:val="26"/>
          <w:szCs w:val="26"/>
        </w:rPr>
      </w:pPr>
    </w:p>
    <w:p w:rsidR="00D13E98" w:rsidRDefault="000F5D86" w:rsidP="00727CE9">
      <w:pPr>
        <w:pStyle w:val="a4"/>
        <w:spacing w:before="0" w:beforeAutospacing="0" w:after="0" w:afterAutospacing="0"/>
        <w:ind w:firstLine="708"/>
        <w:jc w:val="both"/>
        <w:rPr>
          <w:sz w:val="26"/>
          <w:szCs w:val="26"/>
        </w:rPr>
      </w:pPr>
      <w:r>
        <w:rPr>
          <w:sz w:val="26"/>
          <w:szCs w:val="26"/>
        </w:rPr>
        <w:lastRenderedPageBreak/>
        <w:t xml:space="preserve"> </w:t>
      </w:r>
    </w:p>
    <w:sectPr w:rsidR="00D13E98" w:rsidSect="00075043">
      <w:pgSz w:w="11906" w:h="16838"/>
      <w:pgMar w:top="426"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5E61"/>
    <w:multiLevelType w:val="multilevel"/>
    <w:tmpl w:val="E452A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numFmt w:val="decimal"/>
      <w:lvlText w:val=""/>
      <w:lvlJc w:val="left"/>
    </w:lvl>
    <w:lvl w:ilvl="8">
      <w:numFmt w:val="decimal"/>
      <w:lvlText w:val=""/>
      <w:lvlJc w:val="left"/>
    </w:lvl>
  </w:abstractNum>
  <w:abstractNum w:abstractNumId="1" w15:restartNumberingAfterBreak="0">
    <w:nsid w:val="6F9E60AA"/>
    <w:multiLevelType w:val="multilevel"/>
    <w:tmpl w:val="7DD6127E"/>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1567" w:hanging="432"/>
      </w:pPr>
      <w:rPr>
        <w:b w:val="0"/>
        <w:i w:val="0"/>
        <w:strike w:val="0"/>
        <w:color w:val="auto"/>
        <w:sz w:val="28"/>
        <w:szCs w:val="28"/>
      </w:rPr>
    </w:lvl>
    <w:lvl w:ilvl="2">
      <w:start w:val="1"/>
      <w:numFmt w:val="decimal"/>
      <w:lvlText w:val="%1.%2.%3."/>
      <w:lvlJc w:val="left"/>
      <w:pPr>
        <w:ind w:left="504" w:hanging="504"/>
      </w:pPr>
      <w:rPr>
        <w:rFonts w:hint="default"/>
        <w:b w:val="0"/>
        <w:color w:val="000000"/>
        <w:sz w:val="28"/>
        <w:szCs w:val="28"/>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6E"/>
    <w:rsid w:val="00026D75"/>
    <w:rsid w:val="00030028"/>
    <w:rsid w:val="00040FF0"/>
    <w:rsid w:val="00075043"/>
    <w:rsid w:val="000E2479"/>
    <w:rsid w:val="000E76B0"/>
    <w:rsid w:val="000F5D86"/>
    <w:rsid w:val="00150EDB"/>
    <w:rsid w:val="00151BB0"/>
    <w:rsid w:val="00162F67"/>
    <w:rsid w:val="001816F2"/>
    <w:rsid w:val="002678BF"/>
    <w:rsid w:val="002807CB"/>
    <w:rsid w:val="00311C75"/>
    <w:rsid w:val="003355DC"/>
    <w:rsid w:val="0034307D"/>
    <w:rsid w:val="003544EB"/>
    <w:rsid w:val="003A3B46"/>
    <w:rsid w:val="003D1FCF"/>
    <w:rsid w:val="00493E2A"/>
    <w:rsid w:val="004B0040"/>
    <w:rsid w:val="004E59E4"/>
    <w:rsid w:val="00513EA3"/>
    <w:rsid w:val="005154D8"/>
    <w:rsid w:val="0052796E"/>
    <w:rsid w:val="0053007C"/>
    <w:rsid w:val="00570EC6"/>
    <w:rsid w:val="005727BE"/>
    <w:rsid w:val="00590D04"/>
    <w:rsid w:val="005C2058"/>
    <w:rsid w:val="005F129D"/>
    <w:rsid w:val="0061676C"/>
    <w:rsid w:val="0064532E"/>
    <w:rsid w:val="006952D0"/>
    <w:rsid w:val="00727CE9"/>
    <w:rsid w:val="0079519B"/>
    <w:rsid w:val="007A1202"/>
    <w:rsid w:val="007D48A5"/>
    <w:rsid w:val="007E2B04"/>
    <w:rsid w:val="00850D78"/>
    <w:rsid w:val="00853BF3"/>
    <w:rsid w:val="00865F1B"/>
    <w:rsid w:val="008E01ED"/>
    <w:rsid w:val="00902750"/>
    <w:rsid w:val="00956AE5"/>
    <w:rsid w:val="009D3E40"/>
    <w:rsid w:val="009E7ABB"/>
    <w:rsid w:val="009F3DBA"/>
    <w:rsid w:val="00A31EBE"/>
    <w:rsid w:val="00A61ACC"/>
    <w:rsid w:val="00A8344C"/>
    <w:rsid w:val="00A92206"/>
    <w:rsid w:val="00AB0122"/>
    <w:rsid w:val="00AB05D0"/>
    <w:rsid w:val="00AB0ACA"/>
    <w:rsid w:val="00AC0F9C"/>
    <w:rsid w:val="00AD4094"/>
    <w:rsid w:val="00AF204D"/>
    <w:rsid w:val="00B17D6E"/>
    <w:rsid w:val="00B677FD"/>
    <w:rsid w:val="00BD6B7C"/>
    <w:rsid w:val="00C034C7"/>
    <w:rsid w:val="00C63FAB"/>
    <w:rsid w:val="00CA76DB"/>
    <w:rsid w:val="00D13E98"/>
    <w:rsid w:val="00D26B39"/>
    <w:rsid w:val="00D47C0E"/>
    <w:rsid w:val="00D6032F"/>
    <w:rsid w:val="00D867DC"/>
    <w:rsid w:val="00DA26AE"/>
    <w:rsid w:val="00DB4607"/>
    <w:rsid w:val="00DB5BB9"/>
    <w:rsid w:val="00E44376"/>
    <w:rsid w:val="00E7124B"/>
    <w:rsid w:val="00E87964"/>
    <w:rsid w:val="00EA507B"/>
    <w:rsid w:val="00EB3535"/>
    <w:rsid w:val="00EE0FAE"/>
    <w:rsid w:val="00EE3F37"/>
    <w:rsid w:val="00EF1CFA"/>
    <w:rsid w:val="00EF4994"/>
    <w:rsid w:val="00EF7607"/>
    <w:rsid w:val="00F25720"/>
    <w:rsid w:val="00F5192F"/>
    <w:rsid w:val="00FB1884"/>
    <w:rsid w:val="00FE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6538"/>
  <w15:chartTrackingRefBased/>
  <w15:docId w15:val="{46332D57-56CA-4342-BC21-8C2DF92C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0FF0"/>
    <w:rPr>
      <w:b/>
      <w:bCs/>
    </w:rPr>
  </w:style>
  <w:style w:type="paragraph" w:styleId="a4">
    <w:name w:val="Normal (Web)"/>
    <w:basedOn w:val="a"/>
    <w:uiPriority w:val="99"/>
    <w:semiHidden/>
    <w:unhideWhenUsed/>
    <w:rsid w:val="0018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C0F9C"/>
    <w:rPr>
      <w:color w:val="0000FF"/>
      <w:u w:val="single"/>
    </w:rPr>
  </w:style>
  <w:style w:type="character" w:customStyle="1" w:styleId="blk">
    <w:name w:val="blk"/>
    <w:basedOn w:val="a0"/>
    <w:rsid w:val="00727CE9"/>
  </w:style>
  <w:style w:type="character" w:customStyle="1" w:styleId="a6">
    <w:name w:val="Основной текст_"/>
    <w:basedOn w:val="a0"/>
    <w:link w:val="19"/>
    <w:rsid w:val="003355DC"/>
    <w:rPr>
      <w:rFonts w:ascii="Times New Roman" w:eastAsia="Times New Roman" w:hAnsi="Times New Roman" w:cs="Times New Roman"/>
      <w:sz w:val="23"/>
      <w:szCs w:val="23"/>
      <w:shd w:val="clear" w:color="auto" w:fill="FFFFFF"/>
    </w:rPr>
  </w:style>
  <w:style w:type="paragraph" w:customStyle="1" w:styleId="19">
    <w:name w:val="Основной текст19"/>
    <w:basedOn w:val="a"/>
    <w:link w:val="a6"/>
    <w:rsid w:val="003355DC"/>
    <w:pPr>
      <w:shd w:val="clear" w:color="auto" w:fill="FFFFFF"/>
      <w:spacing w:before="420" w:after="180" w:line="317" w:lineRule="exact"/>
      <w:jc w:val="both"/>
    </w:pPr>
    <w:rPr>
      <w:rFonts w:ascii="Times New Roman" w:eastAsia="Times New Roman" w:hAnsi="Times New Roman" w:cs="Times New Roman"/>
      <w:sz w:val="23"/>
      <w:szCs w:val="23"/>
    </w:rPr>
  </w:style>
  <w:style w:type="character" w:customStyle="1" w:styleId="4">
    <w:name w:val="Основной текст4"/>
    <w:basedOn w:val="a6"/>
    <w:rsid w:val="00F2572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styleId="a7">
    <w:name w:val="Balloon Text"/>
    <w:basedOn w:val="a"/>
    <w:link w:val="a8"/>
    <w:uiPriority w:val="99"/>
    <w:semiHidden/>
    <w:unhideWhenUsed/>
    <w:rsid w:val="00FE3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396C"/>
    <w:rPr>
      <w:rFonts w:ascii="Segoe UI" w:hAnsi="Segoe UI" w:cs="Segoe UI"/>
      <w:sz w:val="18"/>
      <w:szCs w:val="18"/>
    </w:rPr>
  </w:style>
  <w:style w:type="character" w:customStyle="1" w:styleId="3">
    <w:name w:val="Основной текст (3)_"/>
    <w:basedOn w:val="a0"/>
    <w:link w:val="30"/>
    <w:rsid w:val="00850D78"/>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50D78"/>
    <w:pPr>
      <w:shd w:val="clear" w:color="auto" w:fill="FFFFFF"/>
      <w:spacing w:before="360" w:after="180" w:line="274" w:lineRule="exac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80038">
      <w:bodyDiv w:val="1"/>
      <w:marLeft w:val="0"/>
      <w:marRight w:val="0"/>
      <w:marTop w:val="0"/>
      <w:marBottom w:val="0"/>
      <w:divBdr>
        <w:top w:val="none" w:sz="0" w:space="0" w:color="auto"/>
        <w:left w:val="none" w:sz="0" w:space="0" w:color="auto"/>
        <w:bottom w:val="none" w:sz="0" w:space="0" w:color="auto"/>
        <w:right w:val="none" w:sz="0" w:space="0" w:color="auto"/>
      </w:divBdr>
    </w:div>
    <w:div w:id="1967619452">
      <w:bodyDiv w:val="1"/>
      <w:marLeft w:val="0"/>
      <w:marRight w:val="0"/>
      <w:marTop w:val="0"/>
      <w:marBottom w:val="0"/>
      <w:divBdr>
        <w:top w:val="none" w:sz="0" w:space="0" w:color="auto"/>
        <w:left w:val="none" w:sz="0" w:space="0" w:color="auto"/>
        <w:bottom w:val="none" w:sz="0" w:space="0" w:color="auto"/>
        <w:right w:val="none" w:sz="0" w:space="0" w:color="auto"/>
      </w:divBdr>
      <w:divsChild>
        <w:div w:id="308101115">
          <w:marLeft w:val="0"/>
          <w:marRight w:val="0"/>
          <w:marTop w:val="120"/>
          <w:marBottom w:val="0"/>
          <w:divBdr>
            <w:top w:val="none" w:sz="0" w:space="0" w:color="auto"/>
            <w:left w:val="none" w:sz="0" w:space="0" w:color="auto"/>
            <w:bottom w:val="none" w:sz="0" w:space="0" w:color="auto"/>
            <w:right w:val="none" w:sz="0" w:space="0" w:color="auto"/>
          </w:divBdr>
        </w:div>
        <w:div w:id="1433955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55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krajkom.csunion@gmail.com" TargetMode="External"/><Relationship Id="rId5" Type="http://schemas.openxmlformats.org/officeDocument/2006/relationships/hyperlink" Target="https://cbr.ru/Queries/UniDbQuery/File/9000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2</cp:revision>
  <cp:lastPrinted>2018-03-07T08:14:00Z</cp:lastPrinted>
  <dcterms:created xsi:type="dcterms:W3CDTF">2021-09-16T08:18:00Z</dcterms:created>
  <dcterms:modified xsi:type="dcterms:W3CDTF">2021-09-16T08:18:00Z</dcterms:modified>
</cp:coreProperties>
</file>